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 w:hAnsi="仿宋" w:eastAsia="仿宋" w:cs="仿宋"/>
          <w:b/>
          <w:bCs/>
          <w:color w:val="000000"/>
          <w:spacing w:val="0"/>
          <w:w w:val="98"/>
          <w:position w:val="0"/>
          <w:sz w:val="36"/>
          <w:highlight w:val="none"/>
          <w:u w:val="none"/>
          <w:lang w:val="en-US" w:eastAsia="zh-CN"/>
        </w:rPr>
      </w:pPr>
    </w:p>
    <w:p>
      <w:pPr>
        <w:jc w:val="center"/>
        <w:rPr>
          <w:rFonts w:hint="eastAsia" w:ascii="仿宋" w:hAnsi="仿宋" w:eastAsia="仿宋" w:cs="仿宋"/>
          <w:b/>
          <w:bCs/>
          <w:sz w:val="48"/>
          <w:szCs w:val="48"/>
        </w:rPr>
      </w:pPr>
      <w:r>
        <w:rPr>
          <w:rFonts w:hint="eastAsia" w:ascii="仿宋" w:hAnsi="仿宋" w:eastAsia="仿宋" w:cs="仿宋"/>
          <w:b/>
          <w:bCs/>
          <w:color w:val="000000"/>
          <w:spacing w:val="0"/>
          <w:w w:val="98"/>
          <w:position w:val="0"/>
          <w:sz w:val="52"/>
          <w:szCs w:val="52"/>
          <w:highlight w:val="none"/>
          <w:u w:val="none"/>
          <w:lang w:val="en-US" w:eastAsia="zh-CN"/>
        </w:rPr>
        <w:t>广东天元智采科技有限公司</w:t>
      </w:r>
    </w:p>
    <w:p>
      <w:pPr>
        <w:rPr>
          <w:rFonts w:hint="eastAsia" w:ascii="仿宋" w:hAnsi="仿宋" w:eastAsia="仿宋" w:cs="仿宋"/>
          <w:b/>
          <w:bCs/>
          <w:sz w:val="48"/>
          <w:szCs w:val="48"/>
        </w:rPr>
      </w:pPr>
    </w:p>
    <w:p>
      <w:pPr>
        <w:jc w:val="center"/>
        <w:rPr>
          <w:rFonts w:hint="eastAsia" w:ascii="仿宋" w:hAnsi="仿宋" w:eastAsia="仿宋" w:cs="仿宋"/>
          <w:b/>
          <w:bCs/>
          <w:sz w:val="72"/>
          <w:szCs w:val="72"/>
        </w:rPr>
      </w:pPr>
      <w:r>
        <w:rPr>
          <w:rFonts w:hint="eastAsia" w:ascii="仿宋" w:hAnsi="仿宋" w:eastAsia="仿宋" w:cs="仿宋"/>
          <w:b/>
          <w:bCs/>
          <w:sz w:val="72"/>
          <w:szCs w:val="72"/>
        </w:rPr>
        <w:t>招</w:t>
      </w:r>
    </w:p>
    <w:p>
      <w:pPr>
        <w:pStyle w:val="48"/>
        <w:rPr>
          <w:rFonts w:hint="eastAsia"/>
        </w:rPr>
      </w:pPr>
    </w:p>
    <w:p>
      <w:pPr>
        <w:jc w:val="center"/>
        <w:rPr>
          <w:rFonts w:hint="eastAsia" w:ascii="仿宋" w:hAnsi="仿宋" w:eastAsia="仿宋" w:cs="仿宋"/>
          <w:b/>
          <w:bCs/>
          <w:sz w:val="72"/>
          <w:szCs w:val="72"/>
        </w:rPr>
      </w:pPr>
      <w:r>
        <w:rPr>
          <w:rFonts w:hint="eastAsia" w:ascii="仿宋" w:hAnsi="仿宋" w:eastAsia="仿宋" w:cs="仿宋"/>
          <w:b/>
          <w:bCs/>
          <w:sz w:val="72"/>
          <w:szCs w:val="72"/>
        </w:rPr>
        <w:t>标</w:t>
      </w:r>
    </w:p>
    <w:p>
      <w:pPr>
        <w:pStyle w:val="48"/>
        <w:rPr>
          <w:rFonts w:hint="eastAsia"/>
        </w:rPr>
      </w:pPr>
    </w:p>
    <w:p>
      <w:pPr>
        <w:jc w:val="center"/>
        <w:rPr>
          <w:rFonts w:hint="eastAsia" w:ascii="仿宋" w:hAnsi="仿宋" w:eastAsia="仿宋" w:cs="仿宋"/>
          <w:b/>
          <w:bCs/>
          <w:sz w:val="72"/>
          <w:szCs w:val="72"/>
        </w:rPr>
      </w:pPr>
      <w:r>
        <w:rPr>
          <w:rFonts w:hint="eastAsia" w:ascii="仿宋" w:hAnsi="仿宋" w:eastAsia="仿宋" w:cs="仿宋"/>
          <w:b/>
          <w:bCs/>
          <w:sz w:val="72"/>
          <w:szCs w:val="72"/>
        </w:rPr>
        <w:t>文</w:t>
      </w:r>
    </w:p>
    <w:p>
      <w:pPr>
        <w:pStyle w:val="48"/>
        <w:rPr>
          <w:rFonts w:hint="eastAsia"/>
        </w:rPr>
      </w:pPr>
    </w:p>
    <w:p>
      <w:pPr>
        <w:jc w:val="center"/>
        <w:rPr>
          <w:rFonts w:hint="eastAsia" w:ascii="仿宋" w:hAnsi="仿宋" w:eastAsia="仿宋" w:cs="仿宋"/>
          <w:b/>
          <w:bCs/>
          <w:sz w:val="72"/>
          <w:szCs w:val="72"/>
        </w:rPr>
      </w:pPr>
      <w:r>
        <w:rPr>
          <w:rFonts w:hint="eastAsia" w:ascii="仿宋" w:hAnsi="仿宋" w:eastAsia="仿宋" w:cs="仿宋"/>
          <w:b/>
          <w:bCs/>
          <w:sz w:val="72"/>
          <w:szCs w:val="72"/>
        </w:rPr>
        <w:t>件</w:t>
      </w:r>
    </w:p>
    <w:p>
      <w:pPr>
        <w:jc w:val="center"/>
        <w:rPr>
          <w:rFonts w:hint="eastAsia" w:ascii="仿宋" w:hAnsi="仿宋" w:eastAsia="仿宋" w:cs="仿宋"/>
          <w:b/>
          <w:bCs/>
          <w:sz w:val="84"/>
          <w:szCs w:val="84"/>
        </w:rPr>
      </w:pPr>
    </w:p>
    <w:p>
      <w:pPr>
        <w:ind w:firstLine="1968" w:firstLineChars="700"/>
        <w:rPr>
          <w:rFonts w:hint="eastAsia" w:ascii="仿宋" w:hAnsi="仿宋" w:eastAsia="仿宋" w:cs="仿宋"/>
          <w:b/>
          <w:bCs w:val="0"/>
          <w:kern w:val="44"/>
          <w:sz w:val="28"/>
          <w:szCs w:val="48"/>
          <w:lang w:val="en-US" w:eastAsia="zh-CN" w:bidi="ar"/>
        </w:rPr>
      </w:pPr>
    </w:p>
    <w:p>
      <w:pPr>
        <w:ind w:left="3360" w:leftChars="931" w:hanging="1405" w:hangingChars="500"/>
        <w:rPr>
          <w:rFonts w:hint="eastAsia" w:ascii="仿宋" w:hAnsi="仿宋" w:eastAsia="仿宋" w:cs="仿宋"/>
          <w:b/>
          <w:bCs w:val="0"/>
          <w:kern w:val="44"/>
          <w:sz w:val="28"/>
          <w:szCs w:val="48"/>
          <w:lang w:val="en-US" w:eastAsia="zh-CN" w:bidi="ar"/>
        </w:rPr>
      </w:pPr>
      <w:r>
        <w:rPr>
          <w:rFonts w:hint="eastAsia" w:ascii="仿宋" w:hAnsi="仿宋" w:eastAsia="仿宋" w:cs="仿宋"/>
          <w:b/>
          <w:bCs w:val="0"/>
          <w:kern w:val="44"/>
          <w:sz w:val="28"/>
          <w:szCs w:val="48"/>
          <w:lang w:val="en-US" w:eastAsia="zh-CN" w:bidi="ar"/>
        </w:rPr>
        <w:t>项目名称：广东天元智采科技有限公司</w:t>
      </w:r>
    </w:p>
    <w:p>
      <w:pPr>
        <w:ind w:left="3352" w:leftChars="1596" w:firstLine="0" w:firstLineChars="0"/>
        <w:rPr>
          <w:rFonts w:hint="default" w:ascii="仿宋" w:hAnsi="仿宋" w:eastAsia="仿宋" w:cs="仿宋"/>
          <w:b/>
          <w:bCs w:val="0"/>
          <w:kern w:val="44"/>
          <w:sz w:val="28"/>
          <w:szCs w:val="48"/>
          <w:lang w:val="en-US" w:eastAsia="zh-CN" w:bidi="ar"/>
        </w:rPr>
      </w:pPr>
      <w:bookmarkStart w:id="14" w:name="_GoBack"/>
      <w:r>
        <w:rPr>
          <w:rFonts w:hint="eastAsia" w:ascii="仿宋" w:hAnsi="仿宋" w:eastAsia="仿宋" w:cs="仿宋"/>
          <w:b/>
          <w:bCs w:val="0"/>
          <w:color w:val="FF0000"/>
          <w:kern w:val="44"/>
          <w:sz w:val="28"/>
          <w:szCs w:val="48"/>
          <w:u w:val="single"/>
          <w:lang w:val="en-US" w:eastAsia="zh-CN" w:bidi="ar"/>
        </w:rPr>
        <w:t>2024年3-4#厂房弱电工程</w:t>
      </w:r>
      <w:bookmarkEnd w:id="14"/>
      <w:r>
        <w:rPr>
          <w:rFonts w:hint="eastAsia" w:ascii="仿宋" w:hAnsi="仿宋" w:eastAsia="仿宋" w:cs="仿宋"/>
          <w:b/>
          <w:bCs w:val="0"/>
          <w:color w:val="FF0000"/>
          <w:kern w:val="44"/>
          <w:sz w:val="28"/>
          <w:szCs w:val="48"/>
          <w:u w:val="single"/>
          <w:lang w:val="en-US" w:eastAsia="zh-CN" w:bidi="ar"/>
        </w:rPr>
        <w:t>需求项目</w:t>
      </w:r>
    </w:p>
    <w:p>
      <w:pPr>
        <w:ind w:firstLine="1968" w:firstLineChars="700"/>
        <w:rPr>
          <w:rFonts w:hint="default" w:ascii="仿宋" w:hAnsi="仿宋" w:eastAsia="仿宋" w:cs="仿宋"/>
          <w:b/>
          <w:color w:val="FF0000"/>
          <w:sz w:val="28"/>
          <w:szCs w:val="28"/>
          <w:u w:val="single"/>
          <w:lang w:val="en-US" w:eastAsia="zh-CN"/>
        </w:rPr>
      </w:pPr>
      <w:r>
        <w:rPr>
          <w:rFonts w:hint="eastAsia" w:ascii="仿宋" w:hAnsi="仿宋" w:eastAsia="仿宋" w:cs="仿宋"/>
          <w:b/>
          <w:bCs w:val="0"/>
          <w:kern w:val="44"/>
          <w:sz w:val="28"/>
          <w:szCs w:val="48"/>
          <w:lang w:val="en-US" w:eastAsia="zh-CN" w:bidi="ar"/>
        </w:rPr>
        <w:t>项目编号：</w:t>
      </w:r>
      <w:r>
        <w:rPr>
          <w:rFonts w:hint="eastAsia" w:ascii="仿宋" w:hAnsi="仿宋" w:eastAsia="仿宋" w:cs="仿宋"/>
          <w:b/>
          <w:bCs w:val="0"/>
          <w:color w:val="FF0000"/>
          <w:kern w:val="44"/>
          <w:sz w:val="28"/>
          <w:szCs w:val="48"/>
          <w:u w:val="single"/>
          <w:lang w:val="en-US" w:eastAsia="zh-CN" w:bidi="ar"/>
        </w:rPr>
        <w:t>TY202404046</w:t>
      </w:r>
    </w:p>
    <w:p>
      <w:pPr>
        <w:pStyle w:val="39"/>
        <w:spacing w:before="120" w:after="120" w:line="360" w:lineRule="auto"/>
        <w:ind w:firstLine="1968" w:firstLineChars="700"/>
        <w:rPr>
          <w:rStyle w:val="41"/>
          <w:rFonts w:hint="eastAsia" w:ascii="仿宋" w:hAnsi="仿宋" w:eastAsia="仿宋" w:cs="仿宋"/>
          <w:color w:val="000000"/>
          <w:sz w:val="28"/>
          <w:u w:val="single"/>
        </w:rPr>
      </w:pPr>
      <w:r>
        <w:rPr>
          <w:rFonts w:hint="eastAsia" w:ascii="仿宋" w:hAnsi="仿宋" w:eastAsia="仿宋" w:cs="仿宋"/>
          <w:b/>
          <w:color w:val="000000"/>
          <w:sz w:val="28"/>
        </w:rPr>
        <w:t>招标文件</w:t>
      </w:r>
      <w:r>
        <w:rPr>
          <w:rFonts w:hint="eastAsia" w:ascii="仿宋" w:hAnsi="仿宋" w:eastAsia="仿宋" w:cs="仿宋"/>
          <w:b/>
          <w:color w:val="000000"/>
          <w:sz w:val="28"/>
          <w:lang w:val="en-US" w:eastAsia="zh-CN"/>
        </w:rPr>
        <w:t>制定</w:t>
      </w:r>
      <w:r>
        <w:rPr>
          <w:rFonts w:hint="eastAsia" w:ascii="仿宋" w:hAnsi="仿宋" w:eastAsia="仿宋" w:cs="仿宋"/>
          <w:b/>
          <w:color w:val="000000"/>
          <w:sz w:val="28"/>
        </w:rPr>
        <w:t>日期：</w:t>
      </w:r>
      <w:r>
        <w:rPr>
          <w:rFonts w:hint="eastAsia" w:ascii="仿宋" w:hAnsi="仿宋" w:eastAsia="仿宋" w:cs="仿宋"/>
          <w:b/>
          <w:color w:val="FF0000"/>
          <w:sz w:val="28"/>
          <w:u w:val="single"/>
        </w:rPr>
        <w:t>202</w:t>
      </w:r>
      <w:r>
        <w:rPr>
          <w:rFonts w:hint="eastAsia" w:ascii="仿宋" w:hAnsi="仿宋" w:eastAsia="仿宋" w:cs="仿宋"/>
          <w:b/>
          <w:color w:val="FF0000"/>
          <w:sz w:val="28"/>
          <w:u w:val="single"/>
          <w:lang w:val="en-US" w:eastAsia="zh-CN"/>
        </w:rPr>
        <w:t>4</w:t>
      </w:r>
      <w:r>
        <w:rPr>
          <w:rFonts w:hint="eastAsia" w:ascii="仿宋" w:hAnsi="仿宋" w:eastAsia="仿宋" w:cs="仿宋"/>
          <w:b/>
          <w:color w:val="000000"/>
          <w:sz w:val="28"/>
        </w:rPr>
        <w:t>年</w:t>
      </w:r>
      <w:r>
        <w:rPr>
          <w:rFonts w:hint="eastAsia" w:ascii="仿宋" w:hAnsi="仿宋" w:eastAsia="仿宋" w:cs="仿宋"/>
          <w:b/>
          <w:color w:val="FF0000"/>
          <w:sz w:val="28"/>
          <w:u w:val="single"/>
          <w:lang w:val="en-US" w:eastAsia="zh-CN"/>
        </w:rPr>
        <w:t>04</w:t>
      </w:r>
      <w:r>
        <w:rPr>
          <w:rFonts w:hint="eastAsia" w:ascii="仿宋" w:hAnsi="仿宋" w:eastAsia="仿宋" w:cs="仿宋"/>
          <w:b/>
          <w:color w:val="000000"/>
          <w:sz w:val="28"/>
        </w:rPr>
        <w:t>月</w:t>
      </w:r>
      <w:r>
        <w:rPr>
          <w:rFonts w:hint="eastAsia" w:ascii="仿宋" w:hAnsi="仿宋" w:eastAsia="仿宋" w:cs="仿宋"/>
          <w:b/>
          <w:color w:val="FF0000"/>
          <w:sz w:val="28"/>
          <w:szCs w:val="22"/>
          <w:u w:val="single"/>
          <w:lang w:val="en-US" w:eastAsia="zh-CN"/>
        </w:rPr>
        <w:t>16</w:t>
      </w:r>
      <w:r>
        <w:rPr>
          <w:rFonts w:hint="eastAsia" w:ascii="仿宋" w:hAnsi="仿宋" w:eastAsia="仿宋" w:cs="仿宋"/>
          <w:b/>
          <w:color w:val="000000"/>
          <w:sz w:val="28"/>
        </w:rPr>
        <w:t>日</w:t>
      </w:r>
    </w:p>
    <w:p>
      <w:pPr>
        <w:pStyle w:val="15"/>
        <w:widowControl/>
        <w:spacing w:beforeAutospacing="0" w:afterAutospacing="0" w:line="383" w:lineRule="atLeast"/>
        <w:jc w:val="both"/>
        <w:rPr>
          <w:rFonts w:hint="eastAsia" w:ascii="仿宋" w:hAnsi="仿宋" w:eastAsia="仿宋" w:cs="仿宋"/>
          <w:b/>
          <w:bCs/>
          <w:i w:val="0"/>
          <w:iCs w:val="0"/>
          <w:caps w:val="0"/>
          <w:color w:val="000000"/>
          <w:spacing w:val="0"/>
          <w:sz w:val="48"/>
          <w:szCs w:val="48"/>
        </w:rPr>
      </w:pPr>
    </w:p>
    <w:p>
      <w:pPr>
        <w:bidi w:val="0"/>
        <w:rPr>
          <w:rFonts w:hint="eastAsia"/>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after="0" w:line="579" w:lineRule="auto"/>
        <w:jc w:val="center"/>
        <w:textAlignment w:val="auto"/>
        <w:rPr>
          <w:rFonts w:hint="eastAsia" w:ascii="仿宋" w:hAnsi="仿宋" w:eastAsia="仿宋" w:cs="仿宋"/>
          <w:b/>
          <w:bCs/>
          <w:i w:val="0"/>
          <w:iCs w:val="0"/>
          <w:caps w:val="0"/>
          <w:color w:val="000000"/>
          <w:spacing w:val="0"/>
          <w:sz w:val="28"/>
          <w:szCs w:val="28"/>
          <w:lang w:val="en-US" w:eastAsia="zh-CN"/>
        </w:rPr>
      </w:pPr>
      <w:r>
        <w:rPr>
          <w:rFonts w:hint="eastAsia" w:ascii="仿宋" w:hAnsi="仿宋" w:eastAsia="仿宋" w:cs="仿宋"/>
          <w:b/>
          <w:bCs/>
          <w:i w:val="0"/>
          <w:iCs w:val="0"/>
          <w:caps w:val="0"/>
          <w:color w:val="000000"/>
          <w:spacing w:val="0"/>
          <w:sz w:val="44"/>
          <w:szCs w:val="44"/>
          <w:lang w:val="en-US" w:eastAsia="zh-CN"/>
        </w:rPr>
        <w:t>第一章 招标项目概述</w:t>
      </w:r>
    </w:p>
    <w:p>
      <w:pPr>
        <w:pStyle w:val="15"/>
        <w:widowControl/>
        <w:spacing w:beforeAutospacing="0" w:afterAutospacing="0" w:line="383" w:lineRule="atLeast"/>
        <w:ind w:firstLine="560" w:firstLineChars="200"/>
        <w:jc w:val="both"/>
        <w:rPr>
          <w:rFonts w:hint="eastAsia" w:ascii="仿宋" w:hAnsi="仿宋" w:eastAsia="仿宋" w:cs="仿宋"/>
          <w:b w:val="0"/>
          <w:bCs w:val="0"/>
          <w:sz w:val="28"/>
          <w:szCs w:val="28"/>
        </w:rPr>
      </w:pPr>
      <w:bookmarkStart w:id="0" w:name="_Toc8905"/>
      <w:bookmarkStart w:id="1" w:name="_Toc27123"/>
      <w:bookmarkStart w:id="2" w:name="_Toc2820"/>
      <w:bookmarkStart w:id="3" w:name="_Toc28204"/>
      <w:bookmarkStart w:id="4" w:name="_Toc8323"/>
      <w:r>
        <w:rPr>
          <w:rFonts w:hint="eastAsia" w:ascii="仿宋" w:hAnsi="仿宋" w:eastAsia="仿宋" w:cs="仿宋"/>
          <w:b w:val="0"/>
          <w:bCs w:val="0"/>
          <w:kern w:val="2"/>
          <w:sz w:val="28"/>
          <w:szCs w:val="28"/>
          <w:lang w:val="en-US" w:eastAsia="zh-CN" w:bidi="ar-SA"/>
        </w:rPr>
        <w:t>根据《中华人民共和国招标投标法》等有关法律法规规定，本次招标项目已具备招标条件，</w:t>
      </w:r>
      <w:r>
        <w:rPr>
          <w:rFonts w:hint="eastAsia" w:ascii="仿宋" w:hAnsi="仿宋" w:eastAsia="仿宋" w:cs="仿宋"/>
          <w:b/>
          <w:bCs w:val="0"/>
          <w:color w:val="FF0000"/>
          <w:kern w:val="44"/>
          <w:sz w:val="28"/>
          <w:szCs w:val="48"/>
          <w:u w:val="single"/>
          <w:lang w:val="en-US" w:eastAsia="zh-CN" w:bidi="ar"/>
        </w:rPr>
        <w:t>广东天元智采科技有限公司2024年3-4#厂房弱电工程需求项目</w:t>
      </w:r>
      <w:r>
        <w:rPr>
          <w:rFonts w:hint="eastAsia" w:ascii="仿宋" w:hAnsi="仿宋" w:eastAsia="仿宋" w:cs="仿宋"/>
          <w:b w:val="0"/>
          <w:bCs w:val="0"/>
          <w:kern w:val="2"/>
          <w:sz w:val="28"/>
          <w:szCs w:val="28"/>
          <w:lang w:val="en-US" w:eastAsia="zh-CN" w:bidi="ar-SA"/>
        </w:rPr>
        <w:t>将以</w:t>
      </w:r>
      <w:r>
        <w:rPr>
          <w:rFonts w:hint="eastAsia" w:ascii="仿宋" w:hAnsi="仿宋" w:eastAsia="仿宋" w:cs="仿宋"/>
          <w:b/>
          <w:bCs/>
          <w:color w:val="FF0000"/>
          <w:kern w:val="2"/>
          <w:sz w:val="28"/>
          <w:szCs w:val="28"/>
          <w:u w:val="single"/>
          <w:lang w:val="en-US" w:eastAsia="zh-CN" w:bidi="ar-SA"/>
        </w:rPr>
        <w:t>公开招标</w:t>
      </w:r>
      <w:r>
        <w:rPr>
          <w:rFonts w:hint="eastAsia" w:ascii="仿宋" w:hAnsi="仿宋" w:eastAsia="仿宋" w:cs="仿宋"/>
          <w:b w:val="0"/>
          <w:bCs w:val="0"/>
          <w:kern w:val="2"/>
          <w:sz w:val="28"/>
          <w:szCs w:val="28"/>
          <w:lang w:val="en-US" w:eastAsia="zh-CN" w:bidi="ar-SA"/>
        </w:rPr>
        <w:t>方式进行招标采购</w:t>
      </w:r>
      <w:r>
        <w:rPr>
          <w:rFonts w:hint="eastAsia" w:ascii="仿宋" w:hAnsi="仿宋" w:eastAsia="仿宋" w:cs="仿宋"/>
          <w:b w:val="0"/>
          <w:bCs w:val="0"/>
          <w:sz w:val="28"/>
          <w:szCs w:val="28"/>
          <w:lang w:val="en-US" w:eastAsia="zh-CN"/>
        </w:rPr>
        <w:t>。请各</w:t>
      </w:r>
      <w:r>
        <w:rPr>
          <w:rFonts w:hint="eastAsia" w:ascii="仿宋" w:hAnsi="仿宋" w:eastAsia="仿宋" w:cs="仿宋"/>
          <w:b w:val="0"/>
          <w:bCs w:val="0"/>
          <w:sz w:val="28"/>
          <w:szCs w:val="28"/>
        </w:rPr>
        <w:t>方仔细、全面阅读</w:t>
      </w:r>
      <w:r>
        <w:rPr>
          <w:rFonts w:hint="eastAsia" w:ascii="仿宋" w:hAnsi="仿宋" w:eastAsia="仿宋" w:cs="仿宋"/>
          <w:b w:val="0"/>
          <w:bCs w:val="0"/>
          <w:sz w:val="28"/>
          <w:szCs w:val="28"/>
          <w:lang w:val="en-US" w:eastAsia="zh-CN"/>
        </w:rPr>
        <w:t>并</w:t>
      </w:r>
      <w:r>
        <w:rPr>
          <w:rFonts w:hint="eastAsia" w:ascii="仿宋" w:hAnsi="仿宋" w:eastAsia="仿宋" w:cs="仿宋"/>
          <w:b w:val="0"/>
          <w:bCs w:val="0"/>
          <w:sz w:val="28"/>
          <w:szCs w:val="28"/>
        </w:rPr>
        <w:t>理解本标书内容及要求，谨慎按标书要求编制相关的投标资料，本着自愿、</w:t>
      </w:r>
      <w:bookmarkEnd w:id="0"/>
      <w:bookmarkEnd w:id="1"/>
      <w:bookmarkStart w:id="5" w:name="_Toc10082"/>
      <w:bookmarkStart w:id="6" w:name="_Toc6888"/>
      <w:r>
        <w:rPr>
          <w:rFonts w:hint="eastAsia" w:ascii="仿宋" w:hAnsi="仿宋" w:eastAsia="仿宋" w:cs="仿宋"/>
          <w:b w:val="0"/>
          <w:bCs w:val="0"/>
          <w:sz w:val="28"/>
          <w:szCs w:val="28"/>
        </w:rPr>
        <w:t>合作及诚信原则参与本次项目竞标。</w:t>
      </w:r>
      <w:bookmarkEnd w:id="2"/>
      <w:bookmarkEnd w:id="3"/>
      <w:bookmarkEnd w:id="4"/>
      <w:bookmarkEnd w:id="5"/>
      <w:bookmarkEnd w:id="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rPr>
        <w:t>招标项目名称：</w:t>
      </w:r>
      <w:r>
        <w:rPr>
          <w:rFonts w:hint="eastAsia" w:ascii="仿宋" w:hAnsi="仿宋" w:eastAsia="仿宋" w:cs="仿宋"/>
          <w:sz w:val="28"/>
          <w:szCs w:val="28"/>
          <w:lang w:val="en-US" w:eastAsia="zh-CN"/>
        </w:rPr>
        <w:t>广东天元智采科技有限公司厂房弱电工程项目</w:t>
      </w:r>
    </w:p>
    <w:p>
      <w:pPr>
        <w:ind w:firstLine="560" w:firstLineChars="200"/>
        <w:rPr>
          <w:rFonts w:hint="eastAsia" w:ascii="仿宋" w:hAnsi="仿宋" w:eastAsia="仿宋" w:cs="仿宋"/>
          <w:b/>
          <w:sz w:val="28"/>
          <w:szCs w:val="28"/>
          <w:u w:val="single"/>
          <w:lang w:val="en-US" w:eastAsia="zh-CN"/>
        </w:rPr>
      </w:pP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项目编号：</w:t>
      </w:r>
    </w:p>
    <w:p>
      <w:pPr>
        <w:ind w:firstLine="560" w:firstLineChars="200"/>
        <w:jc w:val="both"/>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项目招标方：</w:t>
      </w:r>
      <w:r>
        <w:rPr>
          <w:rFonts w:hint="eastAsia" w:ascii="仿宋" w:hAnsi="仿宋" w:eastAsia="仿宋" w:cs="仿宋"/>
          <w:sz w:val="28"/>
          <w:szCs w:val="28"/>
          <w:lang w:val="en-US" w:eastAsia="zh-CN"/>
        </w:rPr>
        <w:t>广东天元智采科技有限公司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4.招标文件获取</w:t>
      </w:r>
      <w:r>
        <w:rPr>
          <w:rFonts w:hint="eastAsia" w:ascii="仿宋" w:hAnsi="仿宋" w:eastAsia="仿宋" w:cs="仿宋"/>
          <w:sz w:val="28"/>
          <w:szCs w:val="28"/>
        </w:rPr>
        <w:t>时间为：</w:t>
      </w:r>
      <w:r>
        <w:rPr>
          <w:rFonts w:hint="eastAsia" w:ascii="仿宋" w:hAnsi="仿宋" w:eastAsia="仿宋" w:cs="仿宋"/>
          <w:b/>
          <w:bCs/>
          <w:color w:val="FF0000"/>
          <w:sz w:val="28"/>
          <w:szCs w:val="28"/>
          <w:u w:val="single"/>
        </w:rPr>
        <w:t>20</w:t>
      </w:r>
      <w:r>
        <w:rPr>
          <w:rFonts w:hint="eastAsia" w:ascii="仿宋" w:hAnsi="仿宋" w:eastAsia="仿宋" w:cs="仿宋"/>
          <w:b/>
          <w:bCs/>
          <w:color w:val="FF0000"/>
          <w:sz w:val="28"/>
          <w:szCs w:val="28"/>
          <w:u w:val="single"/>
          <w:lang w:val="en-US" w:eastAsia="zh-CN"/>
        </w:rPr>
        <w:t>24</w:t>
      </w:r>
      <w:r>
        <w:rPr>
          <w:rFonts w:hint="eastAsia" w:ascii="仿宋" w:hAnsi="仿宋" w:eastAsia="仿宋" w:cs="仿宋"/>
          <w:b/>
          <w:bCs/>
          <w:color w:val="FF0000"/>
          <w:sz w:val="28"/>
          <w:szCs w:val="28"/>
          <w:u w:val="single"/>
        </w:rPr>
        <w:t>年</w:t>
      </w:r>
      <w:r>
        <w:rPr>
          <w:rFonts w:hint="eastAsia" w:ascii="仿宋" w:hAnsi="仿宋" w:eastAsia="仿宋" w:cs="仿宋"/>
          <w:b/>
          <w:bCs/>
          <w:color w:val="FF0000"/>
          <w:sz w:val="28"/>
          <w:szCs w:val="28"/>
          <w:u w:val="single"/>
          <w:lang w:val="en-US" w:eastAsia="zh-CN"/>
        </w:rPr>
        <w:t>04</w:t>
      </w:r>
      <w:r>
        <w:rPr>
          <w:rFonts w:hint="eastAsia" w:ascii="仿宋" w:hAnsi="仿宋" w:eastAsia="仿宋" w:cs="仿宋"/>
          <w:b/>
          <w:bCs/>
          <w:color w:val="FF0000"/>
          <w:sz w:val="28"/>
          <w:szCs w:val="28"/>
          <w:u w:val="single"/>
        </w:rPr>
        <w:t>月</w:t>
      </w:r>
      <w:r>
        <w:rPr>
          <w:rFonts w:hint="eastAsia" w:ascii="仿宋" w:hAnsi="仿宋" w:eastAsia="仿宋" w:cs="仿宋"/>
          <w:b/>
          <w:bCs/>
          <w:color w:val="FF0000"/>
          <w:sz w:val="28"/>
          <w:szCs w:val="28"/>
          <w:u w:val="single"/>
          <w:lang w:val="en-US" w:eastAsia="zh-CN"/>
        </w:rPr>
        <w:t>16</w:t>
      </w:r>
      <w:r>
        <w:rPr>
          <w:rFonts w:hint="eastAsia" w:ascii="仿宋" w:hAnsi="仿宋" w:eastAsia="仿宋" w:cs="仿宋"/>
          <w:b/>
          <w:bCs/>
          <w:color w:val="FF0000"/>
          <w:sz w:val="28"/>
          <w:szCs w:val="28"/>
          <w:u w:val="single"/>
        </w:rPr>
        <w:t>日</w:t>
      </w:r>
      <w:r>
        <w:rPr>
          <w:rFonts w:hint="eastAsia" w:ascii="仿宋" w:hAnsi="仿宋" w:eastAsia="仿宋" w:cs="仿宋"/>
          <w:b/>
          <w:bCs/>
          <w:color w:val="FF0000"/>
          <w:sz w:val="28"/>
          <w:szCs w:val="28"/>
          <w:u w:val="single"/>
          <w:lang w:val="en-US" w:eastAsia="zh-CN"/>
        </w:rPr>
        <w:t>-2024年05月07日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rPr>
      </w:pPr>
      <w:r>
        <w:rPr>
          <w:rFonts w:hint="eastAsia" w:ascii="仿宋" w:hAnsi="仿宋" w:eastAsia="仿宋" w:cs="仿宋"/>
          <w:sz w:val="28"/>
          <w:szCs w:val="28"/>
          <w:lang w:val="en-US" w:eastAsia="zh-CN"/>
        </w:rPr>
        <w:t>5.</w:t>
      </w:r>
      <w:r>
        <w:rPr>
          <w:rFonts w:hint="eastAsia" w:ascii="仿宋" w:hAnsi="仿宋" w:eastAsia="仿宋" w:cs="仿宋"/>
          <w:sz w:val="28"/>
          <w:szCs w:val="28"/>
        </w:rPr>
        <w:t>招标文件获取方式:</w:t>
      </w:r>
      <w:r>
        <w:rPr>
          <w:rFonts w:hint="eastAsia" w:ascii="仿宋" w:hAnsi="仿宋" w:eastAsia="仿宋" w:cs="仿宋"/>
          <w:sz w:val="28"/>
          <w:szCs w:val="28"/>
          <w:lang w:val="en-US" w:eastAsia="zh-CN"/>
        </w:rPr>
        <w:t xml:space="preserve"> </w:t>
      </w:r>
      <w:r>
        <w:rPr>
          <w:rFonts w:hint="eastAsia" w:ascii="仿宋" w:hAnsi="仿宋" w:eastAsia="仿宋" w:cs="仿宋"/>
          <w:b w:val="0"/>
          <w:bCs w:val="0"/>
          <w:i w:val="0"/>
          <w:iCs w:val="0"/>
          <w:caps w:val="0"/>
          <w:color w:val="000000"/>
          <w:spacing w:val="0"/>
          <w:sz w:val="28"/>
          <w:szCs w:val="28"/>
          <w:u w:val="single"/>
          <w:shd w:val="clear" w:color="auto" w:fill="FFFFFF"/>
        </w:rPr>
        <w:t>招标公告中获取</w:t>
      </w:r>
    </w:p>
    <w:p>
      <w:pPr>
        <w:bidi w:val="0"/>
        <w:ind w:left="559" w:leftChars="266" w:firstLine="0" w:firstLineChars="0"/>
        <w:jc w:val="left"/>
        <w:rPr>
          <w:rFonts w:hint="eastAsia" w:ascii="仿宋" w:hAnsi="仿宋" w:eastAsia="仿宋" w:cs="仿宋"/>
          <w:sz w:val="28"/>
          <w:szCs w:val="28"/>
          <w:u w:val="none"/>
        </w:rPr>
      </w:pPr>
      <w:r>
        <w:rPr>
          <w:rFonts w:hint="eastAsia" w:ascii="仿宋" w:hAnsi="仿宋" w:eastAsia="仿宋" w:cs="仿宋"/>
          <w:sz w:val="28"/>
          <w:szCs w:val="28"/>
          <w:lang w:val="en-US" w:eastAsia="zh-CN"/>
        </w:rPr>
        <w:t>6.</w:t>
      </w:r>
      <w:r>
        <w:rPr>
          <w:rFonts w:hint="eastAsia" w:ascii="仿宋" w:hAnsi="仿宋" w:eastAsia="仿宋" w:cs="仿宋"/>
          <w:sz w:val="28"/>
          <w:szCs w:val="28"/>
        </w:rPr>
        <w:t>投标文件</w:t>
      </w:r>
      <w:r>
        <w:rPr>
          <w:rFonts w:hint="eastAsia" w:ascii="仿宋" w:hAnsi="仿宋" w:eastAsia="仿宋" w:cs="仿宋"/>
          <w:sz w:val="28"/>
          <w:szCs w:val="28"/>
          <w:lang w:val="en-US" w:eastAsia="zh-CN"/>
        </w:rPr>
        <w:t>接收方式：</w:t>
      </w:r>
      <w:r>
        <w:rPr>
          <w:rFonts w:hint="eastAsia" w:ascii="仿宋" w:hAnsi="仿宋" w:eastAsia="仿宋" w:cs="仿宋"/>
          <w:b/>
          <w:bCs/>
          <w:color w:val="FF0000"/>
          <w:sz w:val="28"/>
          <w:szCs w:val="28"/>
          <w:u w:val="single"/>
          <w:lang w:val="en-US" w:eastAsia="zh-CN"/>
        </w:rPr>
        <w:t>投递获取</w:t>
      </w:r>
      <w:r>
        <w:rPr>
          <w:rFonts w:hint="eastAsia" w:ascii="仿宋" w:hAnsi="仿宋" w:eastAsia="仿宋" w:cs="仿宋"/>
          <w:sz w:val="28"/>
          <w:szCs w:val="28"/>
        </w:rPr>
        <w:t>截止时间为：</w:t>
      </w:r>
      <w:r>
        <w:rPr>
          <w:rFonts w:hint="eastAsia" w:ascii="仿宋" w:hAnsi="仿宋" w:eastAsia="仿宋" w:cs="仿宋"/>
          <w:b/>
          <w:bCs/>
          <w:color w:val="FF0000"/>
          <w:sz w:val="28"/>
          <w:szCs w:val="28"/>
          <w:u w:val="single"/>
        </w:rPr>
        <w:t>202</w:t>
      </w:r>
      <w:r>
        <w:rPr>
          <w:rFonts w:hint="eastAsia" w:ascii="仿宋" w:hAnsi="仿宋" w:eastAsia="仿宋" w:cs="仿宋"/>
          <w:b/>
          <w:bCs/>
          <w:color w:val="FF0000"/>
          <w:sz w:val="28"/>
          <w:szCs w:val="28"/>
          <w:u w:val="single"/>
          <w:lang w:val="en-US" w:eastAsia="zh-CN"/>
        </w:rPr>
        <w:t>4</w:t>
      </w:r>
      <w:r>
        <w:rPr>
          <w:rFonts w:hint="eastAsia" w:ascii="仿宋" w:hAnsi="仿宋" w:eastAsia="仿宋" w:cs="仿宋"/>
          <w:b/>
          <w:bCs/>
          <w:color w:val="FF0000"/>
          <w:sz w:val="28"/>
          <w:szCs w:val="28"/>
          <w:u w:val="single"/>
        </w:rPr>
        <w:t>年</w:t>
      </w:r>
      <w:r>
        <w:rPr>
          <w:rFonts w:hint="eastAsia" w:ascii="仿宋" w:hAnsi="仿宋" w:eastAsia="仿宋" w:cs="仿宋"/>
          <w:b/>
          <w:bCs/>
          <w:color w:val="FF0000"/>
          <w:sz w:val="28"/>
          <w:szCs w:val="28"/>
          <w:u w:val="single"/>
          <w:lang w:val="en-US" w:eastAsia="zh-CN"/>
        </w:rPr>
        <w:t>05</w:t>
      </w:r>
      <w:r>
        <w:rPr>
          <w:rFonts w:hint="eastAsia" w:ascii="仿宋" w:hAnsi="仿宋" w:eastAsia="仿宋" w:cs="仿宋"/>
          <w:b/>
          <w:bCs/>
          <w:color w:val="FF0000"/>
          <w:sz w:val="28"/>
          <w:szCs w:val="28"/>
          <w:u w:val="single"/>
        </w:rPr>
        <w:t>月</w:t>
      </w:r>
      <w:r>
        <w:rPr>
          <w:rFonts w:hint="eastAsia" w:ascii="仿宋" w:hAnsi="仿宋" w:eastAsia="仿宋" w:cs="仿宋"/>
          <w:b/>
          <w:bCs/>
          <w:color w:val="FF0000"/>
          <w:sz w:val="28"/>
          <w:szCs w:val="28"/>
          <w:u w:val="single"/>
          <w:lang w:val="en-US" w:eastAsia="zh-CN"/>
        </w:rPr>
        <w:t>07日12</w:t>
      </w:r>
      <w:r>
        <w:rPr>
          <w:rFonts w:hint="eastAsia" w:ascii="仿宋" w:hAnsi="仿宋" w:eastAsia="仿宋" w:cs="仿宋"/>
          <w:b/>
          <w:bCs/>
          <w:color w:val="FF0000"/>
          <w:sz w:val="28"/>
          <w:szCs w:val="28"/>
          <w:u w:val="single"/>
        </w:rPr>
        <w:t>点</w:t>
      </w:r>
      <w:r>
        <w:rPr>
          <w:rFonts w:hint="eastAsia" w:ascii="仿宋" w:hAnsi="仿宋" w:eastAsia="仿宋" w:cs="仿宋"/>
          <w:sz w:val="28"/>
          <w:szCs w:val="28"/>
          <w:u w:val="none"/>
        </w:rPr>
        <w:t>前</w:t>
      </w:r>
      <w:r>
        <w:rPr>
          <w:rFonts w:hint="eastAsia" w:ascii="仿宋" w:hAnsi="仿宋" w:eastAsia="仿宋" w:cs="仿宋"/>
          <w:sz w:val="28"/>
          <w:szCs w:val="28"/>
          <w:u w:val="none"/>
          <w:lang w:eastAsia="zh-CN"/>
        </w:rPr>
        <w:t>（</w:t>
      </w:r>
      <w:r>
        <w:rPr>
          <w:rFonts w:hint="eastAsia" w:ascii="仿宋" w:hAnsi="仿宋" w:eastAsia="仿宋" w:cs="仿宋"/>
          <w:sz w:val="28"/>
          <w:szCs w:val="28"/>
          <w:u w:val="none"/>
          <w:lang w:val="en-US" w:eastAsia="zh-CN"/>
        </w:rPr>
        <w:t>进行弱电工程现场勘察后方可投标，逾期提交不予受理</w:t>
      </w:r>
      <w:r>
        <w:rPr>
          <w:rFonts w:hint="eastAsia" w:ascii="仿宋" w:hAnsi="仿宋" w:eastAsia="仿宋" w:cs="仿宋"/>
          <w:sz w:val="28"/>
          <w:szCs w:val="28"/>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59" w:leftChars="266" w:firstLine="0" w:firstLineChars="0"/>
        <w:textAlignment w:val="auto"/>
        <w:rPr>
          <w:rFonts w:hint="default" w:ascii="仿宋" w:hAnsi="仿宋" w:eastAsia="仿宋" w:cs="仿宋"/>
          <w:b/>
          <w:bCs/>
          <w:color w:val="FF0000"/>
          <w:sz w:val="28"/>
          <w:szCs w:val="28"/>
          <w:lang w:val="en-US"/>
        </w:rPr>
      </w:pPr>
      <w:r>
        <w:rPr>
          <w:rFonts w:hint="eastAsia" w:ascii="仿宋" w:hAnsi="仿宋" w:eastAsia="仿宋" w:cs="仿宋"/>
          <w:sz w:val="28"/>
          <w:szCs w:val="28"/>
          <w:lang w:val="en-US" w:eastAsia="zh-CN"/>
        </w:rPr>
        <w:t>7.</w:t>
      </w:r>
      <w:r>
        <w:rPr>
          <w:rFonts w:hint="eastAsia" w:ascii="仿宋" w:hAnsi="仿宋" w:eastAsia="仿宋" w:cs="仿宋"/>
          <w:sz w:val="28"/>
          <w:szCs w:val="28"/>
        </w:rPr>
        <w:t>开标时间：</w:t>
      </w:r>
      <w:r>
        <w:rPr>
          <w:rFonts w:hint="eastAsia" w:ascii="仿宋" w:hAnsi="仿宋" w:eastAsia="仿宋" w:cs="仿宋"/>
          <w:b/>
          <w:bCs/>
          <w:color w:val="FF0000"/>
          <w:sz w:val="28"/>
          <w:szCs w:val="28"/>
          <w:u w:val="single"/>
        </w:rPr>
        <w:t>202</w:t>
      </w:r>
      <w:r>
        <w:rPr>
          <w:rFonts w:hint="eastAsia" w:ascii="仿宋" w:hAnsi="仿宋" w:eastAsia="仿宋" w:cs="仿宋"/>
          <w:b/>
          <w:bCs/>
          <w:color w:val="FF0000"/>
          <w:sz w:val="28"/>
          <w:szCs w:val="28"/>
          <w:u w:val="single"/>
          <w:lang w:val="en-US" w:eastAsia="zh-CN"/>
        </w:rPr>
        <w:t>4</w:t>
      </w:r>
      <w:r>
        <w:rPr>
          <w:rFonts w:hint="eastAsia" w:ascii="仿宋" w:hAnsi="仿宋" w:eastAsia="仿宋" w:cs="仿宋"/>
          <w:b/>
          <w:bCs/>
          <w:color w:val="FF0000"/>
          <w:sz w:val="28"/>
          <w:szCs w:val="28"/>
          <w:u w:val="single"/>
        </w:rPr>
        <w:t>年</w:t>
      </w:r>
      <w:r>
        <w:rPr>
          <w:rFonts w:hint="eastAsia" w:ascii="仿宋" w:hAnsi="仿宋" w:eastAsia="仿宋" w:cs="仿宋"/>
          <w:b/>
          <w:bCs/>
          <w:color w:val="FF0000"/>
          <w:sz w:val="28"/>
          <w:szCs w:val="28"/>
          <w:u w:val="single"/>
          <w:lang w:val="en-US" w:eastAsia="zh-CN"/>
        </w:rPr>
        <w:t>05</w:t>
      </w:r>
      <w:r>
        <w:rPr>
          <w:rFonts w:hint="eastAsia" w:ascii="仿宋" w:hAnsi="仿宋" w:eastAsia="仿宋" w:cs="仿宋"/>
          <w:b/>
          <w:bCs/>
          <w:color w:val="FF0000"/>
          <w:sz w:val="28"/>
          <w:szCs w:val="28"/>
          <w:u w:val="single"/>
        </w:rPr>
        <w:t>月</w:t>
      </w:r>
      <w:r>
        <w:rPr>
          <w:rFonts w:hint="eastAsia" w:ascii="仿宋" w:hAnsi="仿宋" w:eastAsia="仿宋" w:cs="仿宋"/>
          <w:b/>
          <w:bCs/>
          <w:color w:val="FF0000"/>
          <w:sz w:val="28"/>
          <w:szCs w:val="28"/>
          <w:highlight w:val="none"/>
          <w:u w:val="single"/>
          <w:lang w:val="en-US" w:eastAsia="zh-CN"/>
        </w:rPr>
        <w:t>08</w:t>
      </w:r>
      <w:r>
        <w:rPr>
          <w:rFonts w:hint="eastAsia" w:ascii="仿宋" w:hAnsi="仿宋" w:eastAsia="仿宋" w:cs="仿宋"/>
          <w:b/>
          <w:bCs/>
          <w:color w:val="FF0000"/>
          <w:sz w:val="28"/>
          <w:szCs w:val="28"/>
          <w:highlight w:val="none"/>
          <w:u w:val="single"/>
        </w:rPr>
        <w:t>日</w:t>
      </w:r>
      <w:r>
        <w:rPr>
          <w:rFonts w:hint="eastAsia" w:ascii="仿宋" w:hAnsi="仿宋" w:eastAsia="仿宋" w:cs="仿宋"/>
          <w:b/>
          <w:bCs/>
          <w:color w:val="FF0000"/>
          <w:sz w:val="28"/>
          <w:szCs w:val="28"/>
          <w:highlight w:val="none"/>
          <w:u w:val="single"/>
          <w:lang w:val="en-US" w:eastAsia="zh-CN"/>
        </w:rPr>
        <w:t>15点00分</w:t>
      </w:r>
      <w:r>
        <w:rPr>
          <w:rFonts w:hint="eastAsia" w:ascii="仿宋" w:hAnsi="仿宋" w:eastAsia="仿宋" w:cs="仿宋"/>
          <w:b/>
          <w:bCs/>
          <w:color w:val="FF0000"/>
          <w:sz w:val="28"/>
          <w:szCs w:val="28"/>
          <w:highlight w:val="none"/>
          <w:lang w:eastAsia="zh-CN"/>
        </w:rPr>
        <w:t>（</w:t>
      </w:r>
      <w:r>
        <w:rPr>
          <w:rFonts w:hint="eastAsia" w:ascii="仿宋" w:hAnsi="仿宋" w:eastAsia="仿宋" w:cs="仿宋"/>
          <w:b/>
          <w:bCs/>
          <w:color w:val="FF0000"/>
          <w:sz w:val="28"/>
          <w:szCs w:val="28"/>
          <w:highlight w:val="none"/>
          <w:lang w:val="en-US" w:eastAsia="zh-CN"/>
        </w:rPr>
        <w:t>投标人无</w:t>
      </w:r>
      <w:r>
        <w:rPr>
          <w:rFonts w:hint="eastAsia" w:ascii="仿宋" w:hAnsi="仿宋" w:eastAsia="仿宋" w:cs="仿宋"/>
          <w:b/>
          <w:bCs/>
          <w:color w:val="FF0000"/>
          <w:sz w:val="28"/>
          <w:szCs w:val="28"/>
          <w:lang w:val="en-US" w:eastAsia="zh-CN"/>
        </w:rPr>
        <w:t>需到场，需保持手机畅通)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rPr>
      </w:pPr>
      <w:r>
        <w:rPr>
          <w:rFonts w:hint="eastAsia" w:ascii="仿宋" w:hAnsi="仿宋" w:eastAsia="仿宋" w:cs="仿宋"/>
          <w:sz w:val="28"/>
          <w:szCs w:val="28"/>
          <w:lang w:val="en-US" w:eastAsia="zh-CN"/>
        </w:rPr>
        <w:t>8.</w:t>
      </w:r>
      <w:r>
        <w:rPr>
          <w:rFonts w:hint="eastAsia" w:ascii="仿宋" w:hAnsi="仿宋" w:eastAsia="仿宋" w:cs="仿宋"/>
          <w:sz w:val="28"/>
          <w:szCs w:val="28"/>
        </w:rPr>
        <w:t>招标联络信息：</w:t>
      </w:r>
    </w:p>
    <w:p>
      <w:pPr>
        <w:keepNext w:val="0"/>
        <w:keepLines w:val="0"/>
        <w:pageBreakBefore w:val="0"/>
        <w:kinsoku/>
        <w:overflowPunct/>
        <w:topLinePunct w:val="0"/>
        <w:autoSpaceDE/>
        <w:autoSpaceDN/>
        <w:bidi w:val="0"/>
        <w:adjustRightInd/>
        <w:snapToGrid/>
        <w:spacing w:line="360" w:lineRule="auto"/>
        <w:ind w:firstLine="1120" w:firstLineChars="4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招标人：广东天元智采科技有限公司</w:t>
      </w:r>
    </w:p>
    <w:p>
      <w:pPr>
        <w:pStyle w:val="48"/>
        <w:ind w:firstLine="1120" w:firstLineChars="400"/>
        <w:rPr>
          <w:rFonts w:hint="default" w:ascii="仿宋" w:hAnsi="仿宋" w:eastAsia="仿宋" w:cs="仿宋"/>
          <w:b/>
          <w:bCs/>
          <w:color w:val="FF0000"/>
          <w:kern w:val="2"/>
          <w:sz w:val="28"/>
          <w:szCs w:val="28"/>
          <w:u w:val="single"/>
          <w:lang w:val="en-US" w:eastAsia="zh-CN" w:bidi="ar-SA"/>
        </w:rPr>
      </w:pPr>
      <w:r>
        <w:rPr>
          <w:rFonts w:hint="eastAsia" w:ascii="仿宋" w:hAnsi="仿宋" w:eastAsia="仿宋" w:cs="仿宋"/>
          <w:sz w:val="28"/>
          <w:szCs w:val="28"/>
          <w:lang w:val="en-US" w:eastAsia="zh-CN"/>
        </w:rPr>
        <w:t>现场</w:t>
      </w:r>
      <w:r>
        <w:rPr>
          <w:rFonts w:hint="eastAsia" w:ascii="仿宋" w:hAnsi="仿宋" w:eastAsia="仿宋" w:cs="仿宋"/>
          <w:sz w:val="28"/>
          <w:szCs w:val="28"/>
        </w:rPr>
        <w:t>联</w:t>
      </w:r>
      <w:r>
        <w:rPr>
          <w:rFonts w:hint="eastAsia" w:ascii="仿宋" w:hAnsi="仿宋" w:eastAsia="仿宋" w:cs="仿宋"/>
          <w:sz w:val="28"/>
          <w:szCs w:val="28"/>
          <w:lang w:val="en-US" w:eastAsia="zh-CN"/>
        </w:rPr>
        <w:t>系</w:t>
      </w:r>
      <w:r>
        <w:rPr>
          <w:rFonts w:hint="eastAsia" w:ascii="仿宋" w:hAnsi="仿宋" w:eastAsia="仿宋" w:cs="仿宋"/>
          <w:sz w:val="28"/>
          <w:szCs w:val="28"/>
        </w:rPr>
        <w:t>人：</w:t>
      </w:r>
      <w:r>
        <w:rPr>
          <w:rFonts w:hint="eastAsia" w:ascii="仿宋" w:hAnsi="仿宋" w:eastAsia="仿宋" w:cs="仿宋"/>
          <w:b/>
          <w:bCs/>
          <w:color w:val="FF0000"/>
          <w:sz w:val="28"/>
          <w:szCs w:val="28"/>
          <w:u w:val="single"/>
          <w:lang w:val="en-US" w:eastAsia="zh-CN"/>
        </w:rPr>
        <w:t>邓伟荣</w:t>
      </w:r>
      <w:r>
        <w:rPr>
          <w:rFonts w:hint="eastAsia" w:ascii="仿宋" w:hAnsi="仿宋" w:eastAsia="仿宋" w:cs="仿宋"/>
          <w:b/>
          <w:bCs/>
          <w:color w:val="FF0000"/>
          <w:kern w:val="2"/>
          <w:sz w:val="28"/>
          <w:szCs w:val="28"/>
          <w:u w:val="single"/>
          <w:lang w:val="en-US" w:eastAsia="zh-CN" w:bidi="ar-SA"/>
        </w:rPr>
        <w:t>：</w:t>
      </w:r>
      <w:r>
        <w:rPr>
          <w:rFonts w:hint="eastAsia" w:ascii="仿宋" w:hAnsi="仿宋" w:eastAsia="仿宋" w:cs="仿宋"/>
          <w:b/>
          <w:bCs/>
          <w:i w:val="0"/>
          <w:iCs w:val="0"/>
          <w:caps w:val="0"/>
          <w:color w:val="FF0000"/>
          <w:spacing w:val="0"/>
          <w:sz w:val="28"/>
          <w:szCs w:val="28"/>
          <w:u w:val="single"/>
          <w:shd w:val="clear" w:color="auto" w:fill="F6F8F9"/>
          <w:lang w:val="en-US" w:eastAsia="zh-CN"/>
        </w:rPr>
        <w:t>18122970757</w:t>
      </w:r>
      <w:r>
        <w:rPr>
          <w:rFonts w:hint="eastAsia" w:ascii="仿宋" w:hAnsi="仿宋" w:eastAsia="仿宋" w:cs="仿宋"/>
          <w:b/>
          <w:bCs/>
          <w:color w:val="FF0000"/>
          <w:kern w:val="2"/>
          <w:sz w:val="28"/>
          <w:szCs w:val="28"/>
          <w:u w:val="single"/>
          <w:lang w:val="en-US" w:eastAsia="zh-CN" w:bidi="ar-SA"/>
        </w:rPr>
        <w:t>（</w:t>
      </w:r>
      <w:r>
        <w:rPr>
          <w:rFonts w:hint="eastAsia" w:ascii="仿宋" w:hAnsi="仿宋" w:eastAsia="仿宋" w:cs="仿宋"/>
          <w:b/>
          <w:bCs/>
          <w:color w:val="FF0000"/>
          <w:kern w:val="0"/>
          <w:sz w:val="28"/>
          <w:szCs w:val="28"/>
          <w:u w:val="single"/>
          <w:lang w:val="en-US" w:eastAsia="zh-CN"/>
        </w:rPr>
        <w:t>先生</w:t>
      </w:r>
      <w:r>
        <w:rPr>
          <w:rFonts w:hint="eastAsia" w:ascii="仿宋" w:hAnsi="仿宋" w:eastAsia="仿宋" w:cs="仿宋"/>
          <w:b/>
          <w:bCs/>
          <w:color w:val="FF0000"/>
          <w:kern w:val="2"/>
          <w:sz w:val="28"/>
          <w:szCs w:val="28"/>
          <w:u w:val="single"/>
          <w:lang w:val="en-US" w:eastAsia="zh-CN" w:bidi="ar-SA"/>
        </w:rPr>
        <w:t>）</w:t>
      </w:r>
    </w:p>
    <w:p>
      <w:pPr>
        <w:keepNext w:val="0"/>
        <w:keepLines w:val="0"/>
        <w:pageBreakBefore w:val="0"/>
        <w:kinsoku/>
        <w:overflowPunct/>
        <w:topLinePunct w:val="0"/>
        <w:autoSpaceDE/>
        <w:autoSpaceDN/>
        <w:bidi w:val="0"/>
        <w:adjustRightInd/>
        <w:snapToGrid/>
        <w:spacing w:line="360" w:lineRule="auto"/>
        <w:ind w:firstLine="1120" w:firstLineChars="400"/>
        <w:textAlignment w:val="auto"/>
        <w:rPr>
          <w:rFonts w:hint="eastAsia" w:ascii="仿宋" w:hAnsi="仿宋" w:eastAsia="仿宋" w:cs="仿宋"/>
          <w:b/>
          <w:bCs/>
          <w:color w:val="FF0000"/>
          <w:kern w:val="0"/>
          <w:sz w:val="28"/>
          <w:szCs w:val="28"/>
          <w:u w:val="single"/>
          <w:lang w:val="en-US" w:eastAsia="zh-CN"/>
        </w:rPr>
      </w:pPr>
      <w:r>
        <w:rPr>
          <w:rFonts w:hint="eastAsia" w:ascii="仿宋" w:hAnsi="仿宋" w:eastAsia="仿宋" w:cs="仿宋"/>
          <w:sz w:val="28"/>
          <w:szCs w:val="28"/>
          <w:lang w:val="en-US" w:eastAsia="zh-CN"/>
        </w:rPr>
        <w:t>投标</w:t>
      </w:r>
      <w:r>
        <w:rPr>
          <w:rFonts w:hint="eastAsia" w:ascii="仿宋" w:hAnsi="仿宋" w:eastAsia="仿宋" w:cs="仿宋"/>
          <w:sz w:val="28"/>
          <w:szCs w:val="28"/>
        </w:rPr>
        <w:t>联</w:t>
      </w:r>
      <w:r>
        <w:rPr>
          <w:rFonts w:hint="eastAsia" w:ascii="仿宋" w:hAnsi="仿宋" w:eastAsia="仿宋" w:cs="仿宋"/>
          <w:sz w:val="28"/>
          <w:szCs w:val="28"/>
          <w:lang w:val="en-US" w:eastAsia="zh-CN"/>
        </w:rPr>
        <w:t>系</w:t>
      </w:r>
      <w:r>
        <w:rPr>
          <w:rFonts w:hint="eastAsia" w:ascii="仿宋" w:hAnsi="仿宋" w:eastAsia="仿宋" w:cs="仿宋"/>
          <w:sz w:val="28"/>
          <w:szCs w:val="28"/>
        </w:rPr>
        <w:t>人</w:t>
      </w:r>
      <w:r>
        <w:rPr>
          <w:rFonts w:hint="eastAsia" w:ascii="仿宋" w:hAnsi="仿宋" w:eastAsia="仿宋" w:cs="仿宋"/>
          <w:sz w:val="28"/>
          <w:szCs w:val="28"/>
          <w:lang w:eastAsia="zh-CN"/>
        </w:rPr>
        <w:t>：</w:t>
      </w:r>
      <w:r>
        <w:rPr>
          <w:rFonts w:hint="eastAsia" w:ascii="仿宋" w:hAnsi="仿宋" w:eastAsia="仿宋" w:cs="仿宋"/>
          <w:b/>
          <w:bCs/>
          <w:color w:val="FF0000"/>
          <w:sz w:val="28"/>
          <w:szCs w:val="28"/>
          <w:u w:val="single"/>
          <w:lang w:val="en-US" w:eastAsia="zh-CN"/>
        </w:rPr>
        <w:t>罗素玲；</w:t>
      </w:r>
      <w:r>
        <w:rPr>
          <w:rFonts w:hint="eastAsia" w:ascii="仿宋" w:hAnsi="仿宋" w:eastAsia="仿宋" w:cs="仿宋"/>
          <w:b/>
          <w:bCs/>
          <w:color w:val="FF0000"/>
          <w:kern w:val="0"/>
          <w:sz w:val="28"/>
          <w:szCs w:val="28"/>
          <w:u w:val="single"/>
        </w:rPr>
        <w:t>13751507085</w:t>
      </w:r>
      <w:r>
        <w:rPr>
          <w:rFonts w:hint="eastAsia" w:ascii="仿宋" w:hAnsi="仿宋" w:eastAsia="仿宋" w:cs="仿宋"/>
          <w:b/>
          <w:bCs/>
          <w:color w:val="FF0000"/>
          <w:kern w:val="0"/>
          <w:sz w:val="28"/>
          <w:szCs w:val="28"/>
          <w:u w:val="single"/>
          <w:lang w:val="en-US" w:eastAsia="zh-CN"/>
        </w:rPr>
        <w:t>（女士）</w:t>
      </w:r>
    </w:p>
    <w:p>
      <w:pPr>
        <w:pStyle w:val="2"/>
        <w:ind w:firstLine="560" w:firstLineChars="200"/>
        <w:rPr>
          <w:rFonts w:hint="eastAsia"/>
          <w:lang w:val="en-US" w:eastAsia="zh-CN"/>
        </w:rPr>
      </w:pPr>
      <w:r>
        <w:rPr>
          <w:rStyle w:val="22"/>
          <w:rFonts w:hint="eastAsia" w:ascii="仿宋" w:hAnsi="仿宋" w:eastAsia="仿宋" w:cs="仿宋"/>
          <w:b w:val="0"/>
          <w:bCs/>
          <w:i w:val="0"/>
          <w:iCs w:val="0"/>
          <w:caps w:val="0"/>
          <w:color w:val="FF0000"/>
          <w:spacing w:val="0"/>
          <w:sz w:val="28"/>
          <w:szCs w:val="28"/>
          <w:shd w:val="clear" w:fill="FFFFFF"/>
        </w:rPr>
        <w:t>投诉、监督邮箱</w:t>
      </w:r>
      <w:r>
        <w:rPr>
          <w:rStyle w:val="22"/>
          <w:rFonts w:hint="eastAsia" w:ascii="仿宋" w:hAnsi="仿宋" w:eastAsia="仿宋" w:cs="仿宋"/>
          <w:b w:val="0"/>
          <w:bCs/>
          <w:i w:val="0"/>
          <w:iCs w:val="0"/>
          <w:caps w:val="0"/>
          <w:color w:val="FF0000"/>
          <w:spacing w:val="0"/>
          <w:sz w:val="28"/>
          <w:szCs w:val="28"/>
          <w:u w:val="none"/>
          <w:shd w:val="clear" w:fill="FFFFFF"/>
        </w:rPr>
        <w:t>：</w:t>
      </w:r>
      <w:r>
        <w:rPr>
          <w:rStyle w:val="22"/>
          <w:rFonts w:hint="eastAsia" w:ascii="仿宋" w:hAnsi="仿宋" w:eastAsia="仿宋" w:cs="仿宋"/>
          <w:b w:val="0"/>
          <w:bCs/>
          <w:i w:val="0"/>
          <w:iCs w:val="0"/>
          <w:caps w:val="0"/>
          <w:color w:val="FF0000"/>
          <w:spacing w:val="0"/>
          <w:sz w:val="28"/>
          <w:szCs w:val="28"/>
          <w:u w:val="none"/>
          <w:shd w:val="clear" w:fill="FFFFFF"/>
        </w:rPr>
        <w:fldChar w:fldCharType="begin"/>
      </w:r>
      <w:r>
        <w:rPr>
          <w:rStyle w:val="22"/>
          <w:rFonts w:hint="eastAsia" w:ascii="仿宋" w:hAnsi="仿宋" w:eastAsia="仿宋" w:cs="仿宋"/>
          <w:b w:val="0"/>
          <w:bCs/>
          <w:i w:val="0"/>
          <w:iCs w:val="0"/>
          <w:caps w:val="0"/>
          <w:color w:val="FF0000"/>
          <w:spacing w:val="0"/>
          <w:sz w:val="28"/>
          <w:szCs w:val="28"/>
          <w:u w:val="none"/>
          <w:shd w:val="clear" w:fill="FFFFFF"/>
        </w:rPr>
        <w:instrText xml:space="preserve"> HYPERLINK "mailto:ZXW@gdtengen.com" </w:instrText>
      </w:r>
      <w:r>
        <w:rPr>
          <w:rStyle w:val="22"/>
          <w:rFonts w:hint="eastAsia" w:ascii="仿宋" w:hAnsi="仿宋" w:eastAsia="仿宋" w:cs="仿宋"/>
          <w:b w:val="0"/>
          <w:bCs/>
          <w:i w:val="0"/>
          <w:iCs w:val="0"/>
          <w:caps w:val="0"/>
          <w:color w:val="FF0000"/>
          <w:spacing w:val="0"/>
          <w:sz w:val="28"/>
          <w:szCs w:val="28"/>
          <w:u w:val="none"/>
          <w:shd w:val="clear" w:fill="FFFFFF"/>
        </w:rPr>
        <w:fldChar w:fldCharType="separate"/>
      </w:r>
      <w:r>
        <w:rPr>
          <w:rStyle w:val="22"/>
          <w:rFonts w:hint="eastAsia" w:ascii="仿宋" w:hAnsi="仿宋" w:eastAsia="仿宋" w:cs="仿宋"/>
          <w:b w:val="0"/>
          <w:bCs/>
          <w:i w:val="0"/>
          <w:iCs w:val="0"/>
          <w:caps w:val="0"/>
          <w:color w:val="FF0000"/>
          <w:spacing w:val="0"/>
          <w:sz w:val="28"/>
          <w:szCs w:val="28"/>
          <w:u w:val="none"/>
          <w:shd w:val="clear" w:fill="FFFFFF"/>
          <w:lang w:val="en-US" w:eastAsia="zh-CN"/>
        </w:rPr>
        <w:t>z</w:t>
      </w:r>
      <w:r>
        <w:rPr>
          <w:rStyle w:val="24"/>
          <w:rFonts w:hint="eastAsia" w:ascii="仿宋" w:hAnsi="仿宋" w:eastAsia="仿宋" w:cs="仿宋"/>
          <w:b w:val="0"/>
          <w:bCs/>
          <w:i w:val="0"/>
          <w:iCs w:val="0"/>
          <w:caps w:val="0"/>
          <w:color w:val="FF0000"/>
          <w:spacing w:val="0"/>
          <w:sz w:val="28"/>
          <w:szCs w:val="28"/>
          <w:u w:val="none"/>
          <w:shd w:val="clear" w:fill="FFFFFF"/>
          <w:lang w:val="en-US" w:eastAsia="zh-CN"/>
        </w:rPr>
        <w:t>xw</w:t>
      </w:r>
      <w:r>
        <w:rPr>
          <w:rStyle w:val="24"/>
          <w:rFonts w:hint="eastAsia" w:ascii="仿宋" w:hAnsi="仿宋" w:eastAsia="仿宋" w:cs="仿宋"/>
          <w:b w:val="0"/>
          <w:bCs/>
          <w:i w:val="0"/>
          <w:iCs w:val="0"/>
          <w:caps w:val="0"/>
          <w:color w:val="FF0000"/>
          <w:spacing w:val="0"/>
          <w:sz w:val="28"/>
          <w:szCs w:val="28"/>
          <w:u w:val="none"/>
          <w:shd w:val="clear" w:fill="FFFFFF"/>
        </w:rPr>
        <w:t>@gdtengen.com  </w:t>
      </w:r>
      <w:r>
        <w:rPr>
          <w:rStyle w:val="22"/>
          <w:rFonts w:hint="eastAsia" w:ascii="仿宋" w:hAnsi="仿宋" w:eastAsia="仿宋" w:cs="仿宋"/>
          <w:b w:val="0"/>
          <w:bCs/>
          <w:i w:val="0"/>
          <w:iCs w:val="0"/>
          <w:caps w:val="0"/>
          <w:color w:val="FF0000"/>
          <w:spacing w:val="0"/>
          <w:sz w:val="28"/>
          <w:szCs w:val="28"/>
          <w:u w:val="none"/>
          <w:shd w:val="clear" w:fill="FFFFFF"/>
        </w:rPr>
        <w:fldChar w:fldCharType="end"/>
      </w:r>
      <w:r>
        <w:rPr>
          <w:rStyle w:val="22"/>
          <w:rFonts w:hint="eastAsia" w:ascii="仿宋" w:hAnsi="仿宋" w:eastAsia="仿宋" w:cs="仿宋"/>
          <w:b w:val="0"/>
          <w:bCs/>
          <w:i w:val="0"/>
          <w:iCs w:val="0"/>
          <w:caps w:val="0"/>
          <w:color w:val="FF0000"/>
          <w:spacing w:val="0"/>
          <w:sz w:val="28"/>
          <w:szCs w:val="28"/>
          <w:u w:val="none"/>
          <w:shd w:val="clear" w:fill="FFFFFF"/>
        </w:rPr>
        <w:fldChar w:fldCharType="begin"/>
      </w:r>
      <w:r>
        <w:rPr>
          <w:rStyle w:val="22"/>
          <w:rFonts w:hint="eastAsia" w:ascii="仿宋" w:hAnsi="仿宋" w:eastAsia="仿宋" w:cs="仿宋"/>
          <w:b w:val="0"/>
          <w:bCs/>
          <w:i w:val="0"/>
          <w:iCs w:val="0"/>
          <w:caps w:val="0"/>
          <w:color w:val="FF0000"/>
          <w:spacing w:val="0"/>
          <w:sz w:val="28"/>
          <w:szCs w:val="28"/>
          <w:u w:val="none"/>
          <w:shd w:val="clear" w:fill="FFFFFF"/>
        </w:rPr>
        <w:instrText xml:space="preserve"> HYPERLINK "mailto:luosuling@gdtengen.com" \t "https://www.gdtengen.com/_blank" </w:instrText>
      </w:r>
      <w:r>
        <w:rPr>
          <w:rStyle w:val="22"/>
          <w:rFonts w:hint="eastAsia" w:ascii="仿宋" w:hAnsi="仿宋" w:eastAsia="仿宋" w:cs="仿宋"/>
          <w:b w:val="0"/>
          <w:bCs/>
          <w:i w:val="0"/>
          <w:iCs w:val="0"/>
          <w:caps w:val="0"/>
          <w:color w:val="FF0000"/>
          <w:spacing w:val="0"/>
          <w:sz w:val="28"/>
          <w:szCs w:val="28"/>
          <w:u w:val="none"/>
          <w:shd w:val="clear" w:fill="FFFFFF"/>
        </w:rPr>
        <w:fldChar w:fldCharType="separate"/>
      </w:r>
      <w:r>
        <w:rPr>
          <w:rStyle w:val="24"/>
          <w:rFonts w:hint="eastAsia" w:ascii="仿宋" w:hAnsi="仿宋" w:eastAsia="仿宋" w:cs="仿宋"/>
          <w:b w:val="0"/>
          <w:bCs/>
          <w:i w:val="0"/>
          <w:iCs w:val="0"/>
          <w:caps w:val="0"/>
          <w:color w:val="FF0000"/>
          <w:spacing w:val="0"/>
          <w:sz w:val="28"/>
          <w:szCs w:val="28"/>
          <w:u w:val="none"/>
          <w:shd w:val="clear" w:fill="FFFFFF"/>
        </w:rPr>
        <w:t>luosuling@gdtengen.com</w:t>
      </w:r>
      <w:r>
        <w:rPr>
          <w:rStyle w:val="22"/>
          <w:rFonts w:hint="eastAsia" w:ascii="仿宋" w:hAnsi="仿宋" w:eastAsia="仿宋" w:cs="仿宋"/>
          <w:b w:val="0"/>
          <w:bCs/>
          <w:i w:val="0"/>
          <w:iCs w:val="0"/>
          <w:caps w:val="0"/>
          <w:color w:val="FF0000"/>
          <w:spacing w:val="0"/>
          <w:sz w:val="28"/>
          <w:szCs w:val="28"/>
          <w:u w:val="none"/>
          <w:shd w:val="clear" w:fill="FFFFFF"/>
        </w:rPr>
        <w:fldChar w:fldCharType="end"/>
      </w:r>
    </w:p>
    <w:p>
      <w:pPr>
        <w:keepNext w:val="0"/>
        <w:keepLines w:val="0"/>
        <w:pageBreakBefore w:val="0"/>
        <w:kinsoku/>
        <w:overflowPunct/>
        <w:topLinePunct w:val="0"/>
        <w:autoSpaceDE/>
        <w:autoSpaceDN/>
        <w:bidi w:val="0"/>
        <w:adjustRightInd/>
        <w:snapToGrid/>
        <w:spacing w:line="360" w:lineRule="auto"/>
        <w:ind w:firstLine="560" w:firstLineChars="200"/>
        <w:jc w:val="center"/>
        <w:textAlignment w:val="auto"/>
        <w:rPr>
          <w:rFonts w:hint="eastAsia"/>
          <w:b/>
          <w:bCs/>
          <w:sz w:val="40"/>
          <w:szCs w:val="40"/>
        </w:rPr>
      </w:pPr>
      <w:r>
        <w:rPr>
          <w:rFonts w:hint="eastAsia" w:ascii="仿宋" w:hAnsi="仿宋" w:eastAsia="仿宋" w:cs="仿宋"/>
          <w:sz w:val="28"/>
          <w:szCs w:val="28"/>
          <w:lang w:val="en-US" w:eastAsia="zh-CN"/>
        </w:rPr>
        <w:t>地  址：</w:t>
      </w:r>
      <w:r>
        <w:rPr>
          <w:rFonts w:hint="eastAsia" w:ascii="仿宋" w:hAnsi="仿宋" w:eastAsia="仿宋" w:cs="仿宋"/>
          <w:sz w:val="28"/>
          <w:szCs w:val="28"/>
          <w:u w:val="none"/>
          <w:lang w:val="en-US" w:eastAsia="zh-CN"/>
        </w:rPr>
        <w:t>广东省东莞市清溪镇青滨东路128号天元股份</w:t>
      </w:r>
      <w:r>
        <w:rPr>
          <w:rFonts w:hint="eastAsia" w:ascii="仿宋" w:hAnsi="仿宋" w:eastAsia="仿宋" w:cs="仿宋"/>
          <w:sz w:val="28"/>
          <w:szCs w:val="28"/>
        </w:rPr>
        <w:t xml:space="preserve"> </w:t>
      </w:r>
      <w:bookmarkStart w:id="7" w:name="_Toc11073"/>
      <w:bookmarkStart w:id="8" w:name="_Toc246"/>
      <w:r>
        <w:rPr>
          <w:rFonts w:hint="eastAsia"/>
          <w:lang w:val="en-US" w:eastAsia="zh-CN"/>
        </w:rPr>
        <w:br w:type="page"/>
      </w:r>
      <w:r>
        <w:rPr>
          <w:rFonts w:hint="eastAsia"/>
          <w:b/>
          <w:bCs/>
          <w:sz w:val="40"/>
          <w:szCs w:val="40"/>
          <w:lang w:val="en-US" w:eastAsia="zh-CN"/>
        </w:rPr>
        <w:t>第二章 投标人须知</w:t>
      </w:r>
      <w:bookmarkEnd w:id="7"/>
      <w:bookmarkEnd w:id="8"/>
    </w:p>
    <w:p>
      <w:pPr>
        <w:pStyle w:val="48"/>
        <w:rPr>
          <w:rFonts w:hint="eastAsia" w:ascii="仿宋" w:hAnsi="仿宋" w:eastAsia="仿宋" w:cs="仿宋"/>
          <w:b/>
          <w:bCs/>
        </w:rPr>
      </w:pPr>
      <w:r>
        <w:rPr>
          <w:rFonts w:hint="eastAsia" w:ascii="仿宋" w:hAnsi="仿宋" w:eastAsia="仿宋" w:cs="仿宋"/>
          <w:b/>
          <w:bCs/>
          <w:color w:val="auto"/>
          <w:kern w:val="2"/>
          <w:sz w:val="21"/>
          <w:szCs w:val="20"/>
          <w:lang w:val="en-US" w:eastAsia="zh-CN" w:bidi="ar-SA"/>
        </w:rPr>
        <w:t>本前附表是对 “投标人须知”的具体补充和修改，如有不一致，应以本前附表为准。</w:t>
      </w:r>
    </w:p>
    <w:tbl>
      <w:tblPr>
        <w:tblStyle w:val="19"/>
        <w:tblW w:w="4997" w:type="pct"/>
        <w:jc w:val="center"/>
        <w:tblLayout w:type="autofit"/>
        <w:tblCellMar>
          <w:top w:w="0" w:type="dxa"/>
          <w:left w:w="108" w:type="dxa"/>
          <w:bottom w:w="0" w:type="dxa"/>
          <w:right w:w="108" w:type="dxa"/>
        </w:tblCellMar>
      </w:tblPr>
      <w:tblGrid>
        <w:gridCol w:w="1437"/>
        <w:gridCol w:w="1593"/>
        <w:gridCol w:w="5731"/>
      </w:tblGrid>
      <w:tr>
        <w:tblPrEx>
          <w:tblCellMar>
            <w:top w:w="0" w:type="dxa"/>
            <w:left w:w="108" w:type="dxa"/>
            <w:bottom w:w="0" w:type="dxa"/>
            <w:right w:w="108" w:type="dxa"/>
          </w:tblCellMar>
        </w:tblPrEx>
        <w:trPr>
          <w:trHeight w:val="70"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序号</w:t>
            </w:r>
          </w:p>
        </w:tc>
        <w:tc>
          <w:tcPr>
            <w:tcW w:w="909"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rPr>
              <w:t>条款名称</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rPr>
              <w:t>编列内容</w:t>
            </w:r>
          </w:p>
        </w:tc>
      </w:tr>
      <w:tr>
        <w:tblPrEx>
          <w:tblCellMar>
            <w:top w:w="0" w:type="dxa"/>
            <w:left w:w="108" w:type="dxa"/>
            <w:bottom w:w="0" w:type="dxa"/>
            <w:right w:w="108" w:type="dxa"/>
          </w:tblCellMar>
        </w:tblPrEx>
        <w:trPr>
          <w:trHeight w:val="70"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1</w:t>
            </w:r>
          </w:p>
        </w:tc>
        <w:tc>
          <w:tcPr>
            <w:tcW w:w="909" w:type="pct"/>
            <w:tcBorders>
              <w:top w:val="single" w:color="auto" w:sz="4" w:space="0"/>
              <w:left w:val="single" w:color="auto" w:sz="4" w:space="0"/>
              <w:bottom w:val="single" w:color="auto" w:sz="4" w:space="0"/>
              <w:right w:val="single" w:color="auto" w:sz="4" w:space="0"/>
            </w:tcBorders>
            <w:noWrap w:val="0"/>
            <w:vAlign w:val="top"/>
          </w:tcPr>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需求内容</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both"/>
              <w:rPr>
                <w:rFonts w:hint="default" w:ascii="仿宋" w:hAnsi="仿宋" w:eastAsia="仿宋" w:cs="仿宋"/>
                <w:sz w:val="24"/>
                <w:szCs w:val="24"/>
                <w:lang w:val="en-US" w:eastAsia="zh-CN"/>
              </w:rPr>
            </w:pPr>
            <w:r>
              <w:rPr>
                <w:rFonts w:hint="eastAsia" w:ascii="仿宋" w:hAnsi="仿宋" w:eastAsia="仿宋" w:cs="仿宋"/>
                <w:b w:val="0"/>
                <w:bCs/>
                <w:kern w:val="44"/>
                <w:sz w:val="28"/>
                <w:szCs w:val="48"/>
                <w:lang w:val="en-US" w:eastAsia="zh-CN" w:bidi="ar"/>
              </w:rPr>
              <w:t>广东天元智采科技有限公司厂房弱电工程</w:t>
            </w:r>
          </w:p>
        </w:tc>
      </w:tr>
      <w:tr>
        <w:tblPrEx>
          <w:tblCellMar>
            <w:top w:w="0" w:type="dxa"/>
            <w:left w:w="108" w:type="dxa"/>
            <w:bottom w:w="0" w:type="dxa"/>
            <w:right w:w="108" w:type="dxa"/>
          </w:tblCellMar>
        </w:tblPrEx>
        <w:trPr>
          <w:trHeight w:val="146"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2</w:t>
            </w:r>
          </w:p>
        </w:tc>
        <w:tc>
          <w:tcPr>
            <w:tcW w:w="909"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招标人</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FF0000"/>
                <w:sz w:val="24"/>
                <w:szCs w:val="24"/>
              </w:rPr>
            </w:pPr>
            <w:r>
              <w:rPr>
                <w:rFonts w:hint="eastAsia" w:ascii="仿宋" w:hAnsi="仿宋" w:eastAsia="仿宋" w:cs="仿宋"/>
                <w:bCs/>
                <w:sz w:val="24"/>
                <w:szCs w:val="24"/>
              </w:rPr>
              <w:t>合同签约主体：</w:t>
            </w:r>
            <w:r>
              <w:rPr>
                <w:rFonts w:hint="eastAsia" w:ascii="仿宋" w:hAnsi="仿宋" w:eastAsia="仿宋" w:cs="仿宋"/>
                <w:sz w:val="28"/>
                <w:szCs w:val="28"/>
                <w:lang w:val="en-US" w:eastAsia="zh-CN"/>
              </w:rPr>
              <w:t>广东天元智采科技有限公司</w:t>
            </w:r>
            <w:r>
              <w:rPr>
                <w:rFonts w:hint="eastAsia" w:ascii="仿宋" w:hAnsi="仿宋" w:eastAsia="仿宋" w:cs="仿宋"/>
                <w:bCs/>
                <w:sz w:val="24"/>
                <w:szCs w:val="24"/>
              </w:rPr>
              <w:t xml:space="preserve">  </w:t>
            </w:r>
          </w:p>
        </w:tc>
      </w:tr>
      <w:tr>
        <w:tblPrEx>
          <w:tblCellMar>
            <w:top w:w="0" w:type="dxa"/>
            <w:left w:w="108" w:type="dxa"/>
            <w:bottom w:w="0" w:type="dxa"/>
            <w:right w:w="108" w:type="dxa"/>
          </w:tblCellMar>
        </w:tblPrEx>
        <w:trPr>
          <w:trHeight w:val="1454"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3</w:t>
            </w:r>
          </w:p>
        </w:tc>
        <w:tc>
          <w:tcPr>
            <w:tcW w:w="909"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项目名称及编号</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eastAsia" w:ascii="仿宋" w:hAnsi="仿宋" w:eastAsia="仿宋" w:cs="仿宋"/>
                <w:b/>
                <w:bCs/>
                <w:color w:val="FF0000"/>
                <w:sz w:val="24"/>
                <w:szCs w:val="24"/>
                <w:u w:val="single"/>
                <w:lang w:val="en-US" w:eastAsia="zh-CN"/>
              </w:rPr>
            </w:pPr>
            <w:r>
              <w:rPr>
                <w:rFonts w:hint="eastAsia" w:ascii="仿宋" w:hAnsi="仿宋" w:eastAsia="仿宋" w:cs="仿宋"/>
                <w:sz w:val="24"/>
                <w:szCs w:val="24"/>
              </w:rPr>
              <w:t>项目名称：</w:t>
            </w:r>
            <w:r>
              <w:rPr>
                <w:rFonts w:hint="eastAsia" w:ascii="仿宋" w:hAnsi="仿宋" w:eastAsia="仿宋" w:cs="仿宋"/>
                <w:b/>
                <w:bCs w:val="0"/>
                <w:color w:val="FF0000"/>
                <w:kern w:val="44"/>
                <w:sz w:val="28"/>
                <w:szCs w:val="48"/>
                <w:u w:val="single"/>
                <w:lang w:val="en-US" w:eastAsia="zh-CN" w:bidi="ar"/>
              </w:rPr>
              <w:t>广东天元智采科技有限公司2024年3-4#厂房弱电工程需求项目</w:t>
            </w:r>
          </w:p>
          <w:p>
            <w:pPr>
              <w:rPr>
                <w:rFonts w:hint="eastAsia" w:ascii="仿宋" w:hAnsi="仿宋" w:eastAsia="仿宋" w:cs="仿宋"/>
                <w:sz w:val="24"/>
                <w:szCs w:val="24"/>
                <w:u w:val="single"/>
              </w:rPr>
            </w:pPr>
            <w:r>
              <w:rPr>
                <w:rFonts w:hint="eastAsia" w:ascii="仿宋" w:hAnsi="仿宋" w:eastAsia="仿宋" w:cs="仿宋"/>
                <w:sz w:val="24"/>
                <w:szCs w:val="24"/>
              </w:rPr>
              <w:t>项目编号：</w:t>
            </w:r>
            <w:r>
              <w:rPr>
                <w:rFonts w:hint="eastAsia" w:ascii="仿宋" w:hAnsi="仿宋" w:eastAsia="仿宋" w:cs="仿宋"/>
                <w:b/>
                <w:bCs w:val="0"/>
                <w:color w:val="FF0000"/>
                <w:kern w:val="44"/>
                <w:sz w:val="28"/>
                <w:szCs w:val="48"/>
                <w:u w:val="single"/>
                <w:lang w:val="en-US" w:eastAsia="zh-CN" w:bidi="ar"/>
              </w:rPr>
              <w:t>TY202404046</w:t>
            </w:r>
          </w:p>
        </w:tc>
      </w:tr>
      <w:tr>
        <w:tblPrEx>
          <w:tblCellMar>
            <w:top w:w="0" w:type="dxa"/>
            <w:left w:w="108" w:type="dxa"/>
            <w:bottom w:w="0" w:type="dxa"/>
            <w:right w:w="108" w:type="dxa"/>
          </w:tblCellMar>
        </w:tblPrEx>
        <w:trPr>
          <w:trHeight w:val="146"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4</w:t>
            </w:r>
          </w:p>
        </w:tc>
        <w:tc>
          <w:tcPr>
            <w:tcW w:w="909"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标包（标段）</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不分标段</w:t>
            </w:r>
          </w:p>
        </w:tc>
      </w:tr>
      <w:tr>
        <w:tblPrEx>
          <w:tblCellMar>
            <w:top w:w="0" w:type="dxa"/>
            <w:left w:w="108" w:type="dxa"/>
            <w:bottom w:w="0" w:type="dxa"/>
            <w:right w:w="108" w:type="dxa"/>
          </w:tblCellMar>
        </w:tblPrEx>
        <w:trPr>
          <w:trHeight w:val="146"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5</w:t>
            </w:r>
          </w:p>
        </w:tc>
        <w:tc>
          <w:tcPr>
            <w:tcW w:w="909"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实施地点</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default" w:ascii="仿宋" w:hAnsi="仿宋" w:eastAsia="仿宋" w:cs="仿宋"/>
                <w:color w:val="FF0000"/>
                <w:sz w:val="24"/>
                <w:szCs w:val="24"/>
                <w:u w:val="single"/>
                <w:lang w:val="en-US" w:eastAsia="zh-CN"/>
              </w:rPr>
            </w:pPr>
            <w:r>
              <w:rPr>
                <w:rFonts w:hint="eastAsia" w:ascii="仿宋" w:hAnsi="仿宋" w:eastAsia="仿宋" w:cs="仿宋"/>
                <w:sz w:val="28"/>
                <w:szCs w:val="28"/>
                <w:u w:val="none"/>
                <w:lang w:val="en-US" w:eastAsia="zh-CN"/>
              </w:rPr>
              <w:t>广东省东莞市清溪镇青滨东路128号</w:t>
            </w:r>
          </w:p>
        </w:tc>
      </w:tr>
      <w:tr>
        <w:tblPrEx>
          <w:tblCellMar>
            <w:top w:w="0" w:type="dxa"/>
            <w:left w:w="108" w:type="dxa"/>
            <w:bottom w:w="0" w:type="dxa"/>
            <w:right w:w="108" w:type="dxa"/>
          </w:tblCellMar>
        </w:tblPrEx>
        <w:trPr>
          <w:trHeight w:val="146"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6</w:t>
            </w:r>
          </w:p>
        </w:tc>
        <w:tc>
          <w:tcPr>
            <w:tcW w:w="909"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eastAsia" w:ascii="仿宋" w:hAnsi="仿宋" w:eastAsia="仿宋" w:cs="仿宋"/>
                <w:sz w:val="24"/>
                <w:szCs w:val="24"/>
              </w:rPr>
            </w:pPr>
            <w:r>
              <w:rPr>
                <w:rFonts w:hint="eastAsia" w:ascii="仿宋" w:hAnsi="仿宋" w:eastAsia="仿宋" w:cs="仿宋"/>
                <w:bCs/>
                <w:sz w:val="24"/>
                <w:szCs w:val="24"/>
              </w:rPr>
              <w:t>合同周期</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eastAsia" w:ascii="仿宋" w:hAnsi="仿宋" w:eastAsia="仿宋" w:cs="仿宋"/>
                <w:color w:val="FF0000"/>
                <w:sz w:val="24"/>
                <w:szCs w:val="24"/>
                <w:u w:val="single"/>
              </w:rPr>
            </w:pPr>
            <w:r>
              <w:rPr>
                <w:rFonts w:hint="eastAsia" w:ascii="仿宋" w:hAnsi="仿宋" w:eastAsia="仿宋" w:cs="仿宋"/>
                <w:b/>
                <w:bCs/>
                <w:color w:val="FF0000"/>
                <w:sz w:val="24"/>
                <w:szCs w:val="24"/>
                <w:u w:val="single"/>
              </w:rPr>
              <w:t>框架合同</w:t>
            </w:r>
          </w:p>
        </w:tc>
      </w:tr>
      <w:tr>
        <w:tblPrEx>
          <w:tblCellMar>
            <w:top w:w="0" w:type="dxa"/>
            <w:left w:w="108" w:type="dxa"/>
            <w:bottom w:w="0" w:type="dxa"/>
            <w:right w:w="108" w:type="dxa"/>
          </w:tblCellMar>
        </w:tblPrEx>
        <w:trPr>
          <w:trHeight w:val="146"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7</w:t>
            </w:r>
          </w:p>
        </w:tc>
        <w:tc>
          <w:tcPr>
            <w:tcW w:w="909"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质保期要求</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eastAsia" w:ascii="仿宋" w:hAnsi="仿宋" w:eastAsia="仿宋" w:cs="仿宋"/>
                <w:sz w:val="24"/>
                <w:szCs w:val="24"/>
                <w:lang w:val="en-US" w:eastAsia="zh-CN"/>
              </w:rPr>
            </w:pPr>
            <w:r>
              <w:rPr>
                <w:rFonts w:hint="eastAsia" w:ascii="仿宋" w:hAnsi="仿宋" w:eastAsia="仿宋" w:cs="仿宋"/>
                <w:b/>
                <w:bCs/>
                <w:color w:val="FF0000"/>
                <w:sz w:val="24"/>
                <w:szCs w:val="24"/>
              </w:rPr>
              <w:t>按招标文件-</w:t>
            </w:r>
            <w:r>
              <w:rPr>
                <w:rFonts w:hint="eastAsia" w:ascii="仿宋" w:hAnsi="仿宋" w:eastAsia="仿宋" w:cs="仿宋"/>
                <w:b/>
                <w:bCs/>
                <w:color w:val="FF0000"/>
                <w:sz w:val="24"/>
                <w:szCs w:val="24"/>
                <w:lang w:val="en-US" w:eastAsia="zh-CN"/>
              </w:rPr>
              <w:t>“采购项目要求”</w:t>
            </w:r>
          </w:p>
        </w:tc>
      </w:tr>
      <w:tr>
        <w:tblPrEx>
          <w:tblCellMar>
            <w:top w:w="0" w:type="dxa"/>
            <w:left w:w="108" w:type="dxa"/>
            <w:bottom w:w="0" w:type="dxa"/>
            <w:right w:w="108" w:type="dxa"/>
          </w:tblCellMar>
        </w:tblPrEx>
        <w:trPr>
          <w:trHeight w:val="146"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8</w:t>
            </w:r>
          </w:p>
        </w:tc>
        <w:tc>
          <w:tcPr>
            <w:tcW w:w="909"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招标方式</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eastAsia" w:ascii="仿宋" w:hAnsi="仿宋" w:eastAsia="仿宋" w:cs="仿宋"/>
                <w:color w:val="FF0000"/>
                <w:sz w:val="24"/>
                <w:szCs w:val="24"/>
              </w:rPr>
            </w:pPr>
            <w:r>
              <w:rPr>
                <w:rFonts w:hint="eastAsia" w:ascii="仿宋" w:hAnsi="仿宋" w:eastAsia="仿宋" w:cs="仿宋"/>
                <w:b/>
                <w:bCs/>
                <w:color w:val="FF0000"/>
                <w:sz w:val="24"/>
                <w:szCs w:val="24"/>
                <w:lang w:val="en-US" w:eastAsia="zh-CN"/>
              </w:rPr>
              <w:t>公开招标</w:t>
            </w:r>
          </w:p>
        </w:tc>
      </w:tr>
      <w:tr>
        <w:tblPrEx>
          <w:tblCellMar>
            <w:top w:w="0" w:type="dxa"/>
            <w:left w:w="108" w:type="dxa"/>
            <w:bottom w:w="0" w:type="dxa"/>
            <w:right w:w="108" w:type="dxa"/>
          </w:tblCellMar>
        </w:tblPrEx>
        <w:trPr>
          <w:trHeight w:val="146"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9</w:t>
            </w:r>
          </w:p>
        </w:tc>
        <w:tc>
          <w:tcPr>
            <w:tcW w:w="909"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招标文件的澄清</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FF0000"/>
                <w:sz w:val="24"/>
                <w:szCs w:val="24"/>
                <w:u w:val="single"/>
                <w:lang w:val="en-US" w:eastAsia="zh-CN"/>
              </w:rPr>
            </w:pPr>
            <w:r>
              <w:rPr>
                <w:rFonts w:hint="eastAsia" w:ascii="仿宋" w:hAnsi="仿宋" w:eastAsia="仿宋" w:cs="仿宋"/>
                <w:sz w:val="24"/>
                <w:szCs w:val="24"/>
              </w:rPr>
              <w:t>所有需要澄清的疑问应于</w:t>
            </w:r>
            <w:r>
              <w:rPr>
                <w:rFonts w:hint="eastAsia" w:ascii="仿宋" w:hAnsi="仿宋" w:eastAsia="仿宋" w:cs="仿宋"/>
                <w:b/>
                <w:bCs/>
                <w:color w:val="FF0000"/>
                <w:sz w:val="24"/>
                <w:szCs w:val="24"/>
                <w:u w:val="single"/>
                <w:lang w:val="en-US" w:eastAsia="zh-CN"/>
              </w:rPr>
              <w:t>2024</w:t>
            </w:r>
            <w:r>
              <w:rPr>
                <w:rFonts w:hint="eastAsia" w:ascii="仿宋" w:hAnsi="仿宋" w:eastAsia="仿宋" w:cs="仿宋"/>
                <w:b/>
                <w:bCs/>
                <w:color w:val="FF0000"/>
                <w:sz w:val="24"/>
                <w:szCs w:val="24"/>
              </w:rPr>
              <w:t>年</w:t>
            </w:r>
            <w:r>
              <w:rPr>
                <w:rFonts w:hint="eastAsia" w:ascii="仿宋" w:hAnsi="仿宋" w:eastAsia="仿宋" w:cs="仿宋"/>
                <w:b/>
                <w:bCs/>
                <w:color w:val="FF0000"/>
                <w:sz w:val="24"/>
                <w:szCs w:val="24"/>
                <w:u w:val="single"/>
                <w:lang w:val="en-US" w:eastAsia="zh-CN"/>
              </w:rPr>
              <w:t>05</w:t>
            </w:r>
            <w:r>
              <w:rPr>
                <w:rFonts w:hint="eastAsia" w:ascii="仿宋" w:hAnsi="仿宋" w:eastAsia="仿宋" w:cs="仿宋"/>
                <w:b/>
                <w:bCs/>
                <w:color w:val="FF0000"/>
                <w:sz w:val="24"/>
                <w:szCs w:val="24"/>
              </w:rPr>
              <w:t>月</w:t>
            </w:r>
            <w:r>
              <w:rPr>
                <w:rFonts w:hint="eastAsia" w:ascii="仿宋" w:hAnsi="仿宋" w:eastAsia="仿宋" w:cs="仿宋"/>
                <w:b/>
                <w:bCs/>
                <w:color w:val="FF0000"/>
                <w:sz w:val="24"/>
                <w:szCs w:val="24"/>
                <w:lang w:val="en-US" w:eastAsia="zh-CN"/>
              </w:rPr>
              <w:t>7</w:t>
            </w:r>
            <w:r>
              <w:rPr>
                <w:rFonts w:hint="eastAsia" w:ascii="仿宋" w:hAnsi="仿宋" w:eastAsia="仿宋" w:cs="仿宋"/>
                <w:b/>
                <w:bCs/>
                <w:color w:val="FF0000"/>
                <w:sz w:val="24"/>
                <w:szCs w:val="24"/>
              </w:rPr>
              <w:t>日</w:t>
            </w:r>
            <w:r>
              <w:rPr>
                <w:rFonts w:hint="eastAsia" w:ascii="仿宋" w:hAnsi="仿宋" w:eastAsia="仿宋" w:cs="仿宋"/>
                <w:b/>
                <w:bCs/>
                <w:color w:val="FF0000"/>
                <w:sz w:val="24"/>
                <w:szCs w:val="24"/>
                <w:u w:val="single"/>
                <w:lang w:val="en-US" w:eastAsia="zh-CN"/>
              </w:rPr>
              <w:t>12:00</w:t>
            </w:r>
            <w:r>
              <w:rPr>
                <w:rFonts w:hint="eastAsia" w:ascii="仿宋" w:hAnsi="仿宋" w:eastAsia="仿宋" w:cs="仿宋"/>
                <w:sz w:val="24"/>
                <w:szCs w:val="24"/>
              </w:rPr>
              <w:t>前</w:t>
            </w:r>
            <w:r>
              <w:rPr>
                <w:rFonts w:hint="eastAsia" w:ascii="仿宋" w:hAnsi="仿宋" w:eastAsia="仿宋" w:cs="仿宋"/>
                <w:b/>
                <w:bCs/>
                <w:color w:val="FF0000"/>
                <w:sz w:val="24"/>
                <w:szCs w:val="24"/>
                <w:lang w:val="en-US" w:eastAsia="zh-CN"/>
              </w:rPr>
              <w:t>电话</w:t>
            </w:r>
            <w:r>
              <w:rPr>
                <w:rFonts w:hint="eastAsia" w:ascii="仿宋" w:hAnsi="仿宋" w:eastAsia="仿宋" w:cs="仿宋"/>
                <w:b/>
                <w:bCs/>
                <w:color w:val="FF0000"/>
                <w:sz w:val="24"/>
                <w:szCs w:val="24"/>
              </w:rPr>
              <w:t>方式</w:t>
            </w:r>
            <w:r>
              <w:rPr>
                <w:rFonts w:hint="eastAsia" w:ascii="仿宋" w:hAnsi="仿宋" w:eastAsia="仿宋" w:cs="仿宋"/>
                <w:sz w:val="24"/>
                <w:szCs w:val="24"/>
                <w:lang w:val="en-US" w:eastAsia="zh-CN"/>
              </w:rPr>
              <w:t>联系</w:t>
            </w:r>
            <w:r>
              <w:rPr>
                <w:rFonts w:hint="eastAsia" w:ascii="仿宋" w:hAnsi="仿宋" w:eastAsia="仿宋" w:cs="仿宋"/>
                <w:sz w:val="24"/>
                <w:szCs w:val="24"/>
              </w:rPr>
              <w:t>招标</w:t>
            </w:r>
            <w:r>
              <w:rPr>
                <w:rFonts w:hint="eastAsia" w:ascii="仿宋" w:hAnsi="仿宋" w:eastAsia="仿宋" w:cs="仿宋"/>
                <w:sz w:val="24"/>
                <w:szCs w:val="24"/>
                <w:lang w:val="en-US" w:eastAsia="zh-CN"/>
              </w:rPr>
              <w:t>联系人</w:t>
            </w:r>
            <w:r>
              <w:rPr>
                <w:rFonts w:hint="eastAsia" w:ascii="仿宋" w:hAnsi="仿宋" w:eastAsia="仿宋" w:cs="仿宋"/>
                <w:sz w:val="24"/>
                <w:szCs w:val="24"/>
              </w:rPr>
              <w:t>。</w:t>
            </w:r>
            <w:r>
              <w:rPr>
                <w:rFonts w:hint="eastAsia" w:ascii="仿宋" w:hAnsi="仿宋" w:eastAsia="仿宋" w:cs="仿宋"/>
                <w:sz w:val="24"/>
                <w:szCs w:val="24"/>
                <w:lang w:val="en-US" w:eastAsia="zh-CN"/>
              </w:rPr>
              <w:t>招标人将会在</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u w:val="single"/>
                <w:lang w:val="en-US" w:eastAsia="zh-CN"/>
              </w:rPr>
              <w:t>2024</w:t>
            </w:r>
            <w:r>
              <w:rPr>
                <w:rFonts w:hint="eastAsia" w:ascii="仿宋" w:hAnsi="仿宋" w:eastAsia="仿宋" w:cs="仿宋"/>
                <w:b/>
                <w:bCs/>
                <w:color w:val="FF0000"/>
                <w:sz w:val="24"/>
                <w:szCs w:val="24"/>
              </w:rPr>
              <w:t>年</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u w:val="single"/>
                <w:lang w:val="en-US" w:eastAsia="zh-CN"/>
              </w:rPr>
              <w:t>05</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rPr>
              <w:t>月</w:t>
            </w:r>
            <w:r>
              <w:rPr>
                <w:rFonts w:hint="eastAsia" w:ascii="仿宋" w:hAnsi="仿宋" w:eastAsia="仿宋" w:cs="仿宋"/>
                <w:b/>
                <w:bCs/>
                <w:color w:val="FF0000"/>
                <w:sz w:val="24"/>
                <w:szCs w:val="24"/>
                <w:u w:val="single"/>
                <w:lang w:val="en-US" w:eastAsia="zh-CN"/>
              </w:rPr>
              <w:t>07</w:t>
            </w:r>
            <w:r>
              <w:rPr>
                <w:rFonts w:hint="eastAsia" w:ascii="仿宋" w:hAnsi="仿宋" w:eastAsia="仿宋" w:cs="仿宋"/>
                <w:b/>
                <w:bCs/>
                <w:color w:val="FF0000"/>
                <w:sz w:val="24"/>
                <w:szCs w:val="24"/>
              </w:rPr>
              <w:t>日</w:t>
            </w:r>
            <w:r>
              <w:rPr>
                <w:rFonts w:hint="eastAsia" w:ascii="仿宋" w:hAnsi="仿宋" w:eastAsia="仿宋" w:cs="仿宋"/>
                <w:b/>
                <w:bCs/>
                <w:color w:val="FF0000"/>
                <w:sz w:val="24"/>
                <w:szCs w:val="24"/>
                <w:u w:val="single"/>
                <w:lang w:val="en-US" w:eastAsia="zh-CN"/>
              </w:rPr>
              <w:t>12:00前澄清</w:t>
            </w:r>
            <w:r>
              <w:rPr>
                <w:rFonts w:hint="eastAsia" w:ascii="仿宋" w:hAnsi="仿宋" w:eastAsia="仿宋" w:cs="仿宋"/>
                <w:b w:val="0"/>
                <w:bCs w:val="0"/>
                <w:color w:val="FF0000"/>
                <w:sz w:val="24"/>
                <w:szCs w:val="24"/>
                <w:u w:val="single"/>
                <w:lang w:val="en-US" w:eastAsia="zh-CN"/>
              </w:rPr>
              <w:t>。</w:t>
            </w:r>
            <w:r>
              <w:rPr>
                <w:rFonts w:hint="eastAsia" w:ascii="仿宋" w:hAnsi="仿宋" w:eastAsia="仿宋" w:cs="仿宋"/>
                <w:sz w:val="24"/>
                <w:szCs w:val="24"/>
                <w:lang w:val="en-US" w:eastAsia="zh-CN"/>
              </w:rPr>
              <w:t>投标人应仔细阅读和检查招标文件的全部内容。如发现缺页或附件不全，应及时向招标人提出，以便补齐。</w:t>
            </w:r>
          </w:p>
        </w:tc>
      </w:tr>
      <w:tr>
        <w:tblPrEx>
          <w:tblCellMar>
            <w:top w:w="0" w:type="dxa"/>
            <w:left w:w="108" w:type="dxa"/>
            <w:bottom w:w="0" w:type="dxa"/>
            <w:right w:w="108" w:type="dxa"/>
          </w:tblCellMar>
        </w:tblPrEx>
        <w:trPr>
          <w:trHeight w:val="146"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10</w:t>
            </w:r>
          </w:p>
        </w:tc>
        <w:tc>
          <w:tcPr>
            <w:tcW w:w="909"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投标文件形式/份数</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bidi w:val="0"/>
              <w:rPr>
                <w:rFonts w:hint="eastAsia" w:ascii="仿宋" w:hAnsi="仿宋" w:eastAsia="仿宋" w:cs="仿宋"/>
                <w:b/>
                <w:bCs/>
                <w:color w:val="FF0000"/>
                <w:sz w:val="24"/>
                <w:szCs w:val="24"/>
                <w:lang w:val="en-US" w:eastAsia="zh-CN"/>
              </w:rPr>
            </w:pPr>
            <w:r>
              <w:rPr>
                <w:rFonts w:hint="eastAsia" w:ascii="仿宋" w:hAnsi="仿宋" w:eastAsia="仿宋" w:cs="仿宋"/>
                <w:b/>
                <w:bCs/>
                <w:color w:val="FF0000"/>
                <w:sz w:val="24"/>
                <w:szCs w:val="24"/>
                <w:lang w:val="en-US" w:eastAsia="zh-CN"/>
              </w:rPr>
              <w:t>正本</w:t>
            </w:r>
          </w:p>
          <w:p>
            <w:pPr>
              <w:bidi w:val="0"/>
              <w:rPr>
                <w:rFonts w:hint="eastAsia"/>
              </w:rPr>
            </w:pPr>
            <w:r>
              <w:rPr>
                <w:rFonts w:hint="eastAsia" w:ascii="仿宋" w:hAnsi="仿宋" w:eastAsia="仿宋" w:cs="仿宋"/>
                <w:sz w:val="24"/>
                <w:szCs w:val="24"/>
                <w:lang w:val="en-US" w:eastAsia="zh-CN"/>
              </w:rPr>
              <w:t>注：所有文件资料均应装订牢固，双面打印，页码按照顺序编排，并在每页清晰标注页码，不得漏页，不允许活页装订。</w:t>
            </w:r>
          </w:p>
        </w:tc>
      </w:tr>
      <w:tr>
        <w:tblPrEx>
          <w:tblCellMar>
            <w:top w:w="0" w:type="dxa"/>
            <w:left w:w="108" w:type="dxa"/>
            <w:bottom w:w="0" w:type="dxa"/>
            <w:right w:w="108" w:type="dxa"/>
          </w:tblCellMar>
        </w:tblPrEx>
        <w:trPr>
          <w:trHeight w:val="146"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909"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标书投递</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bidi w:val="0"/>
              <w:rPr>
                <w:rFonts w:hint="eastAsia" w:ascii="仿宋" w:hAnsi="仿宋" w:eastAsia="仿宋" w:cs="仿宋"/>
                <w:b/>
                <w:bCs/>
                <w:color w:val="auto"/>
                <w:sz w:val="24"/>
                <w:szCs w:val="24"/>
                <w:lang w:val="en-US" w:eastAsia="zh-CN"/>
              </w:rPr>
            </w:pPr>
            <w:r>
              <w:rPr>
                <w:rFonts w:hint="eastAsia" w:ascii="仿宋" w:hAnsi="仿宋" w:eastAsia="仿宋" w:cs="仿宋"/>
                <w:b/>
                <w:bCs/>
                <w:color w:val="FF0000"/>
                <w:sz w:val="24"/>
                <w:szCs w:val="24"/>
                <w:lang w:val="en-US" w:eastAsia="zh-CN"/>
              </w:rPr>
              <w:t>投递邮箱：</w:t>
            </w:r>
          </w:p>
          <w:p>
            <w:pPr>
              <w:bidi w:val="0"/>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color w:val="FF0000"/>
                <w:sz w:val="24"/>
                <w:szCs w:val="24"/>
                <w:u w:val="none"/>
              </w:rPr>
              <w:t>Tender@gdtengen.com</w:t>
            </w:r>
            <w:r>
              <w:rPr>
                <w:rFonts w:hint="eastAsia" w:ascii="仿宋" w:hAnsi="仿宋" w:eastAsia="仿宋" w:cs="仿宋"/>
                <w:b w:val="0"/>
                <w:bCs w:val="0"/>
                <w:color w:val="FF0000"/>
                <w:sz w:val="24"/>
                <w:szCs w:val="24"/>
                <w:lang w:val="en-US" w:eastAsia="zh-CN"/>
              </w:rPr>
              <w:t xml:space="preserve">   </w:t>
            </w:r>
          </w:p>
          <w:p>
            <w:pPr>
              <w:bidi w:val="0"/>
              <w:rPr>
                <w:rFonts w:hint="eastAsia" w:ascii="仿宋" w:hAnsi="仿宋" w:eastAsia="仿宋" w:cs="仿宋"/>
                <w:b/>
                <w:bCs/>
                <w:color w:val="FF0000"/>
                <w:sz w:val="24"/>
                <w:szCs w:val="24"/>
                <w:lang w:val="en-US" w:eastAsia="zh-CN"/>
              </w:rPr>
            </w:pPr>
            <w:r>
              <w:rPr>
                <w:rFonts w:hint="eastAsia" w:ascii="仿宋" w:hAnsi="仿宋" w:eastAsia="仿宋" w:cs="仿宋"/>
                <w:b/>
                <w:bCs/>
                <w:color w:val="FF0000"/>
                <w:sz w:val="24"/>
                <w:szCs w:val="24"/>
                <w:lang w:val="en-US" w:eastAsia="zh-CN"/>
              </w:rPr>
              <w:t xml:space="preserve">罗素玲  </w:t>
            </w:r>
            <w:r>
              <w:rPr>
                <w:rFonts w:hint="eastAsia" w:ascii="仿宋" w:hAnsi="仿宋" w:eastAsia="仿宋" w:cs="仿宋"/>
                <w:b w:val="0"/>
                <w:bCs w:val="0"/>
                <w:color w:val="FF0000"/>
                <w:kern w:val="0"/>
                <w:sz w:val="24"/>
                <w:szCs w:val="24"/>
              </w:rPr>
              <w:t>13751507085</w:t>
            </w:r>
            <w:r>
              <w:rPr>
                <w:rFonts w:hint="eastAsia" w:ascii="仿宋" w:hAnsi="仿宋" w:eastAsia="仿宋" w:cs="仿宋"/>
                <w:b/>
                <w:bCs/>
                <w:color w:val="FF0000"/>
                <w:sz w:val="24"/>
                <w:szCs w:val="24"/>
                <w:lang w:val="en-US" w:eastAsia="zh-CN"/>
              </w:rPr>
              <w:t>（女士）</w:t>
            </w:r>
          </w:p>
          <w:p>
            <w:pPr>
              <w:pStyle w:val="48"/>
              <w:rPr>
                <w:rFonts w:hint="default" w:ascii="仿宋" w:hAnsi="仿宋" w:eastAsia="仿宋" w:cs="仿宋"/>
                <w:sz w:val="24"/>
                <w:szCs w:val="22"/>
                <w:lang w:val="en-US" w:eastAsia="zh-CN"/>
              </w:rPr>
            </w:pPr>
            <w:r>
              <w:rPr>
                <w:rFonts w:hint="eastAsia" w:ascii="仿宋" w:hAnsi="仿宋" w:eastAsia="仿宋" w:cs="仿宋"/>
                <w:sz w:val="24"/>
                <w:szCs w:val="22"/>
                <w:lang w:val="en-US" w:eastAsia="zh-CN"/>
              </w:rPr>
              <w:t>注：投递时应备注公司名称、项目名称、项目编号等信息</w:t>
            </w:r>
          </w:p>
        </w:tc>
      </w:tr>
      <w:tr>
        <w:tblPrEx>
          <w:tblCellMar>
            <w:top w:w="0" w:type="dxa"/>
            <w:left w:w="108" w:type="dxa"/>
            <w:bottom w:w="0" w:type="dxa"/>
            <w:right w:w="108" w:type="dxa"/>
          </w:tblCellMar>
        </w:tblPrEx>
        <w:trPr>
          <w:trHeight w:val="146"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909"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报价单位</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default" w:ascii="仿宋" w:hAnsi="仿宋" w:eastAsia="仿宋" w:cs="仿宋"/>
                <w:color w:val="FF0000"/>
                <w:sz w:val="24"/>
                <w:szCs w:val="24"/>
                <w:u w:val="single"/>
                <w:lang w:val="en-US" w:eastAsia="zh-CN"/>
              </w:rPr>
            </w:pPr>
            <w:r>
              <w:rPr>
                <w:rFonts w:hint="eastAsia" w:ascii="仿宋" w:hAnsi="仿宋" w:eastAsia="仿宋" w:cs="仿宋"/>
                <w:color w:val="FF0000"/>
                <w:sz w:val="24"/>
                <w:szCs w:val="24"/>
                <w:u w:val="single"/>
                <w:lang w:val="en-US" w:eastAsia="zh-CN"/>
              </w:rPr>
              <w:t>/</w:t>
            </w:r>
          </w:p>
        </w:tc>
      </w:tr>
      <w:tr>
        <w:tblPrEx>
          <w:tblCellMar>
            <w:top w:w="0" w:type="dxa"/>
            <w:left w:w="108" w:type="dxa"/>
            <w:bottom w:w="0" w:type="dxa"/>
            <w:right w:w="108" w:type="dxa"/>
          </w:tblCellMar>
        </w:tblPrEx>
        <w:trPr>
          <w:trHeight w:val="146"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909"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最高限价</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default" w:ascii="仿宋" w:hAnsi="仿宋" w:eastAsia="仿宋" w:cs="仿宋"/>
                <w:color w:val="FF0000"/>
                <w:sz w:val="24"/>
                <w:szCs w:val="24"/>
                <w:u w:val="single"/>
                <w:lang w:val="en-US" w:eastAsia="zh-CN"/>
              </w:rPr>
            </w:pPr>
            <w:r>
              <w:rPr>
                <w:rFonts w:hint="eastAsia" w:ascii="仿宋" w:hAnsi="仿宋" w:eastAsia="仿宋" w:cs="仿宋"/>
                <w:color w:val="FF0000"/>
                <w:sz w:val="24"/>
                <w:szCs w:val="24"/>
                <w:u w:val="single"/>
                <w:lang w:val="en-US" w:eastAsia="zh-CN"/>
              </w:rPr>
              <w:t>/</w:t>
            </w:r>
          </w:p>
        </w:tc>
      </w:tr>
      <w:tr>
        <w:tblPrEx>
          <w:tblCellMar>
            <w:top w:w="0" w:type="dxa"/>
            <w:left w:w="108" w:type="dxa"/>
            <w:bottom w:w="0" w:type="dxa"/>
            <w:right w:w="108" w:type="dxa"/>
          </w:tblCellMar>
        </w:tblPrEx>
        <w:trPr>
          <w:trHeight w:val="146"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909"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投标保证金</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spacing w:line="276" w:lineRule="auto"/>
              <w:rPr>
                <w:rFonts w:hint="eastAsia" w:ascii="仿宋" w:hAnsi="仿宋" w:eastAsia="仿宋" w:cs="仿宋"/>
                <w:b/>
                <w:bCs/>
                <w:color w:val="FF0000"/>
                <w:sz w:val="24"/>
                <w:szCs w:val="24"/>
                <w:u w:val="single"/>
                <w:lang w:val="en-US" w:eastAsia="zh-CN"/>
              </w:rPr>
            </w:pPr>
            <w:r>
              <w:rPr>
                <w:rFonts w:hint="eastAsia" w:ascii="仿宋" w:hAnsi="仿宋" w:eastAsia="仿宋" w:cs="仿宋"/>
                <w:b/>
                <w:bCs/>
                <w:color w:val="FF0000"/>
                <w:sz w:val="24"/>
                <w:szCs w:val="24"/>
                <w:u w:val="single"/>
                <w:lang w:val="en-US" w:eastAsia="zh-CN"/>
              </w:rPr>
              <w:t>10000元（必交，否则无投标资格）</w:t>
            </w:r>
          </w:p>
          <w:p>
            <w:pPr>
              <w:pStyle w:val="15"/>
              <w:widowControl/>
              <w:spacing w:beforeAutospacing="0" w:afterAutospacing="0" w:line="300" w:lineRule="atLeast"/>
              <w:jc w:val="both"/>
              <w:textAlignment w:val="baseline"/>
              <w:rPr>
                <w:rFonts w:hint="default" w:ascii="仿宋" w:hAnsi="仿宋" w:eastAsia="仿宋" w:cs="仿宋"/>
                <w:color w:val="FF0000"/>
                <w:sz w:val="24"/>
                <w:szCs w:val="24"/>
                <w:lang w:val="en-US" w:eastAsia="zh-CN"/>
              </w:rPr>
            </w:pPr>
            <w:r>
              <w:rPr>
                <w:rFonts w:hint="eastAsia" w:ascii="仿宋" w:hAnsi="仿宋" w:eastAsia="仿宋" w:cs="仿宋"/>
                <w:color w:val="auto"/>
                <w:sz w:val="24"/>
                <w:szCs w:val="24"/>
                <w:u w:val="none"/>
                <w:lang w:val="en-US" w:eastAsia="zh-CN"/>
              </w:rPr>
              <w:t>缴纳保证金时需注明“</w:t>
            </w:r>
            <w:r>
              <w:rPr>
                <w:rFonts w:hint="eastAsia" w:ascii="仿宋" w:hAnsi="仿宋" w:eastAsia="仿宋" w:cs="仿宋"/>
                <w:b/>
                <w:bCs/>
                <w:color w:val="FF0000"/>
                <w:kern w:val="2"/>
                <w:sz w:val="24"/>
                <w:szCs w:val="24"/>
                <w:u w:val="single"/>
                <w:lang w:val="en-US" w:eastAsia="zh-CN" w:bidi="ar-SA"/>
              </w:rPr>
              <w:t>广东天元智采科技有限公司厂房弱电工程招标</w:t>
            </w:r>
            <w:r>
              <w:rPr>
                <w:rFonts w:hint="eastAsia" w:ascii="仿宋" w:hAnsi="仿宋" w:eastAsia="仿宋" w:cs="仿宋"/>
                <w:color w:val="auto"/>
                <w:sz w:val="24"/>
                <w:szCs w:val="24"/>
                <w:u w:val="none"/>
                <w:lang w:val="en-US" w:eastAsia="zh-CN"/>
              </w:rPr>
              <w:t>投标保证金”</w:t>
            </w:r>
          </w:p>
        </w:tc>
      </w:tr>
      <w:tr>
        <w:tblPrEx>
          <w:tblCellMar>
            <w:top w:w="0" w:type="dxa"/>
            <w:left w:w="108" w:type="dxa"/>
            <w:bottom w:w="0" w:type="dxa"/>
            <w:right w:w="108" w:type="dxa"/>
          </w:tblCellMar>
        </w:tblPrEx>
        <w:trPr>
          <w:trHeight w:val="146"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909"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标书购买费</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spacing w:line="276" w:lineRule="auto"/>
              <w:rPr>
                <w:rFonts w:hint="default" w:ascii="仿宋" w:hAnsi="仿宋" w:eastAsia="仿宋" w:cs="仿宋"/>
                <w:color w:val="FF0000"/>
                <w:sz w:val="24"/>
                <w:szCs w:val="24"/>
                <w:u w:val="single"/>
                <w:lang w:val="en-US" w:eastAsia="zh-CN"/>
              </w:rPr>
            </w:pPr>
            <w:r>
              <w:rPr>
                <w:rFonts w:hint="eastAsia" w:ascii="仿宋" w:hAnsi="仿宋" w:eastAsia="仿宋" w:cs="仿宋"/>
                <w:b/>
                <w:bCs/>
                <w:color w:val="FF0000"/>
                <w:sz w:val="24"/>
                <w:szCs w:val="24"/>
                <w:u w:val="single"/>
                <w:lang w:val="en-US" w:eastAsia="zh-CN"/>
              </w:rPr>
              <w:t>0元(本次招标无需标书购买费)</w:t>
            </w:r>
          </w:p>
        </w:tc>
      </w:tr>
      <w:tr>
        <w:tblPrEx>
          <w:tblCellMar>
            <w:top w:w="0" w:type="dxa"/>
            <w:left w:w="108" w:type="dxa"/>
            <w:bottom w:w="0" w:type="dxa"/>
            <w:right w:w="108" w:type="dxa"/>
          </w:tblCellMar>
        </w:tblPrEx>
        <w:trPr>
          <w:trHeight w:val="146"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909"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jc w:val="left"/>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汇款专用账户</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pStyle w:val="15"/>
              <w:widowControl/>
              <w:spacing w:beforeAutospacing="0" w:afterAutospacing="0" w:line="300" w:lineRule="atLeast"/>
              <w:jc w:val="both"/>
              <w:textAlignment w:val="baseline"/>
              <w:rPr>
                <w:rFonts w:hint="eastAsia" w:ascii="仿宋" w:hAnsi="仿宋" w:eastAsia="仿宋" w:cs="仿宋"/>
                <w:b/>
                <w:bCs/>
                <w:color w:val="FF0000"/>
                <w:kern w:val="2"/>
                <w:sz w:val="24"/>
                <w:szCs w:val="24"/>
                <w:u w:val="single"/>
                <w:lang w:val="en-US" w:eastAsia="zh-CN" w:bidi="ar-SA"/>
              </w:rPr>
            </w:pPr>
            <w:r>
              <w:rPr>
                <w:rFonts w:hint="eastAsia" w:ascii="仿宋" w:hAnsi="仿宋" w:eastAsia="仿宋" w:cs="仿宋"/>
                <w:b/>
                <w:bCs/>
                <w:color w:val="FF0000"/>
                <w:kern w:val="2"/>
                <w:sz w:val="24"/>
                <w:szCs w:val="24"/>
                <w:u w:val="single"/>
                <w:lang w:val="en-US" w:eastAsia="zh-CN" w:bidi="ar-SA"/>
              </w:rPr>
              <w:t xml:space="preserve">公司名称：广东天元实业集团股份有限公司 </w:t>
            </w:r>
          </w:p>
          <w:p>
            <w:pPr>
              <w:pStyle w:val="15"/>
              <w:widowControl/>
              <w:spacing w:beforeAutospacing="0" w:afterAutospacing="0" w:line="300" w:lineRule="atLeast"/>
              <w:jc w:val="both"/>
              <w:textAlignment w:val="baseline"/>
              <w:rPr>
                <w:rFonts w:hint="eastAsia" w:ascii="仿宋" w:hAnsi="仿宋" w:eastAsia="仿宋" w:cs="仿宋"/>
                <w:color w:val="000000"/>
                <w:sz w:val="24"/>
                <w:szCs w:val="24"/>
              </w:rPr>
            </w:pPr>
            <w:r>
              <w:rPr>
                <w:rFonts w:hint="eastAsia" w:ascii="仿宋" w:hAnsi="仿宋" w:eastAsia="仿宋" w:cs="仿宋"/>
                <w:b/>
                <w:bCs/>
                <w:color w:val="FF0000"/>
                <w:kern w:val="2"/>
                <w:sz w:val="24"/>
                <w:szCs w:val="24"/>
                <w:u w:val="single"/>
                <w:lang w:val="en-US" w:eastAsia="zh-CN" w:bidi="ar-SA"/>
              </w:rPr>
              <w:t xml:space="preserve">开户银行：中信银行东莞清溪支行 </w:t>
            </w:r>
            <w:r>
              <w:rPr>
                <w:rFonts w:hint="eastAsia" w:ascii="仿宋" w:hAnsi="仿宋" w:eastAsia="仿宋" w:cs="仿宋"/>
                <w:b/>
                <w:bCs/>
                <w:color w:val="FF0000"/>
                <w:kern w:val="2"/>
                <w:sz w:val="24"/>
                <w:szCs w:val="24"/>
                <w:u w:val="single"/>
                <w:lang w:val="en-US" w:eastAsia="zh-CN" w:bidi="ar-SA"/>
              </w:rPr>
              <w:br w:type="textWrapping"/>
            </w:r>
            <w:r>
              <w:rPr>
                <w:rFonts w:hint="eastAsia" w:ascii="仿宋" w:hAnsi="仿宋" w:eastAsia="仿宋" w:cs="仿宋"/>
                <w:b/>
                <w:bCs/>
                <w:color w:val="FF0000"/>
                <w:kern w:val="2"/>
                <w:sz w:val="24"/>
                <w:szCs w:val="24"/>
                <w:u w:val="single"/>
                <w:lang w:val="en-US" w:eastAsia="zh-CN" w:bidi="ar-SA"/>
              </w:rPr>
              <w:t>银行帐号：8110901013001127325</w:t>
            </w:r>
          </w:p>
        </w:tc>
      </w:tr>
      <w:tr>
        <w:tblPrEx>
          <w:tblCellMar>
            <w:top w:w="0" w:type="dxa"/>
            <w:left w:w="108" w:type="dxa"/>
            <w:bottom w:w="0" w:type="dxa"/>
            <w:right w:w="108" w:type="dxa"/>
          </w:tblCellMar>
        </w:tblPrEx>
        <w:trPr>
          <w:trHeight w:val="146"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909"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jc w:val="left"/>
              <w:rPr>
                <w:rFonts w:hint="eastAsia" w:ascii="仿宋" w:hAnsi="仿宋" w:eastAsia="仿宋" w:cs="仿宋"/>
                <w:color w:val="000000"/>
                <w:sz w:val="24"/>
                <w:szCs w:val="24"/>
              </w:rPr>
            </w:pPr>
            <w:r>
              <w:rPr>
                <w:rFonts w:hint="eastAsia" w:ascii="仿宋" w:hAnsi="仿宋" w:eastAsia="仿宋" w:cs="仿宋"/>
                <w:color w:val="000000"/>
                <w:sz w:val="24"/>
                <w:szCs w:val="24"/>
              </w:rPr>
              <w:t>投标截止时间</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rPr>
                <w:rFonts w:hint="eastAsia" w:ascii="仿宋" w:hAnsi="仿宋" w:eastAsia="仿宋" w:cs="仿宋"/>
                <w:color w:val="000000"/>
                <w:sz w:val="24"/>
                <w:szCs w:val="24"/>
              </w:rPr>
            </w:pPr>
            <w:r>
              <w:rPr>
                <w:rFonts w:hint="eastAsia" w:ascii="仿宋" w:hAnsi="仿宋" w:eastAsia="仿宋" w:cs="仿宋"/>
                <w:b/>
                <w:bCs/>
                <w:color w:val="FF0000"/>
                <w:sz w:val="28"/>
                <w:szCs w:val="28"/>
                <w:u w:val="single"/>
                <w:lang w:val="en-US" w:eastAsia="zh-CN"/>
              </w:rPr>
              <w:t>投标</w:t>
            </w:r>
            <w:r>
              <w:rPr>
                <w:rFonts w:hint="eastAsia" w:ascii="仿宋" w:hAnsi="仿宋" w:eastAsia="仿宋" w:cs="仿宋"/>
                <w:sz w:val="28"/>
                <w:szCs w:val="28"/>
              </w:rPr>
              <w:t>截止时间为：</w:t>
            </w:r>
            <w:r>
              <w:rPr>
                <w:rFonts w:hint="eastAsia" w:ascii="仿宋" w:hAnsi="仿宋" w:eastAsia="仿宋" w:cs="仿宋"/>
                <w:b/>
                <w:bCs/>
                <w:color w:val="FF0000"/>
                <w:sz w:val="28"/>
                <w:szCs w:val="28"/>
                <w:u w:val="single"/>
              </w:rPr>
              <w:t>202</w:t>
            </w:r>
            <w:r>
              <w:rPr>
                <w:rFonts w:hint="eastAsia" w:ascii="仿宋" w:hAnsi="仿宋" w:eastAsia="仿宋" w:cs="仿宋"/>
                <w:b/>
                <w:bCs/>
                <w:color w:val="FF0000"/>
                <w:sz w:val="28"/>
                <w:szCs w:val="28"/>
                <w:u w:val="single"/>
                <w:lang w:val="en-US" w:eastAsia="zh-CN"/>
              </w:rPr>
              <w:t>4</w:t>
            </w:r>
            <w:r>
              <w:rPr>
                <w:rFonts w:hint="eastAsia" w:ascii="仿宋" w:hAnsi="仿宋" w:eastAsia="仿宋" w:cs="仿宋"/>
                <w:b/>
                <w:bCs/>
                <w:color w:val="FF0000"/>
                <w:sz w:val="28"/>
                <w:szCs w:val="28"/>
                <w:u w:val="single"/>
              </w:rPr>
              <w:t>年</w:t>
            </w:r>
            <w:r>
              <w:rPr>
                <w:rFonts w:hint="eastAsia" w:ascii="仿宋" w:hAnsi="仿宋" w:eastAsia="仿宋" w:cs="仿宋"/>
                <w:b/>
                <w:bCs/>
                <w:color w:val="FF0000"/>
                <w:sz w:val="28"/>
                <w:szCs w:val="28"/>
                <w:u w:val="single"/>
                <w:lang w:val="en-US" w:eastAsia="zh-CN"/>
              </w:rPr>
              <w:t>5</w:t>
            </w:r>
            <w:r>
              <w:rPr>
                <w:rFonts w:hint="eastAsia" w:ascii="仿宋" w:hAnsi="仿宋" w:eastAsia="仿宋" w:cs="仿宋"/>
                <w:b/>
                <w:bCs/>
                <w:color w:val="FF0000"/>
                <w:sz w:val="28"/>
                <w:szCs w:val="28"/>
                <w:u w:val="single"/>
              </w:rPr>
              <w:t>月</w:t>
            </w:r>
            <w:r>
              <w:rPr>
                <w:rFonts w:hint="eastAsia" w:ascii="仿宋" w:hAnsi="仿宋" w:eastAsia="仿宋" w:cs="仿宋"/>
                <w:b/>
                <w:bCs/>
                <w:color w:val="FF0000"/>
                <w:sz w:val="28"/>
                <w:szCs w:val="28"/>
                <w:u w:val="single"/>
                <w:lang w:val="en-US" w:eastAsia="zh-CN"/>
              </w:rPr>
              <w:t>7日12</w:t>
            </w:r>
            <w:r>
              <w:rPr>
                <w:rFonts w:hint="eastAsia" w:ascii="仿宋" w:hAnsi="仿宋" w:eastAsia="仿宋" w:cs="仿宋"/>
                <w:b/>
                <w:bCs/>
                <w:color w:val="FF0000"/>
                <w:sz w:val="28"/>
                <w:szCs w:val="28"/>
                <w:u w:val="single"/>
              </w:rPr>
              <w:t>点</w:t>
            </w:r>
            <w:r>
              <w:rPr>
                <w:rFonts w:hint="eastAsia" w:ascii="仿宋" w:hAnsi="仿宋" w:eastAsia="仿宋" w:cs="仿宋"/>
                <w:sz w:val="28"/>
                <w:szCs w:val="28"/>
                <w:u w:val="none"/>
              </w:rPr>
              <w:t>前</w:t>
            </w:r>
          </w:p>
        </w:tc>
      </w:tr>
      <w:tr>
        <w:tblPrEx>
          <w:tblCellMar>
            <w:top w:w="0" w:type="dxa"/>
            <w:left w:w="108" w:type="dxa"/>
            <w:bottom w:w="0" w:type="dxa"/>
            <w:right w:w="108" w:type="dxa"/>
          </w:tblCellMar>
        </w:tblPrEx>
        <w:trPr>
          <w:trHeight w:val="432"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909"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jc w:val="left"/>
              <w:rPr>
                <w:rFonts w:hint="eastAsia" w:ascii="仿宋" w:hAnsi="仿宋" w:eastAsia="仿宋" w:cs="仿宋"/>
                <w:color w:val="000000"/>
                <w:sz w:val="24"/>
                <w:szCs w:val="24"/>
              </w:rPr>
            </w:pPr>
            <w:r>
              <w:rPr>
                <w:rFonts w:hint="eastAsia" w:ascii="仿宋" w:hAnsi="仿宋" w:eastAsia="仿宋" w:cs="仿宋"/>
                <w:color w:val="000000"/>
                <w:sz w:val="24"/>
                <w:szCs w:val="24"/>
              </w:rPr>
              <w:t>开标时间/地点</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rPr>
                <w:rFonts w:hint="eastAsia" w:ascii="仿宋" w:hAnsi="仿宋" w:eastAsia="仿宋" w:cs="仿宋"/>
                <w:b/>
                <w:bCs/>
                <w:color w:val="FF0000"/>
                <w:sz w:val="28"/>
                <w:szCs w:val="28"/>
                <w:highlight w:val="none"/>
                <w:u w:val="single"/>
                <w:lang w:val="en-US" w:eastAsia="zh-CN"/>
              </w:rPr>
            </w:pPr>
            <w:r>
              <w:rPr>
                <w:rFonts w:hint="eastAsia" w:ascii="仿宋" w:hAnsi="仿宋" w:eastAsia="仿宋" w:cs="仿宋"/>
                <w:sz w:val="28"/>
                <w:szCs w:val="28"/>
              </w:rPr>
              <w:t>开标时间：</w:t>
            </w:r>
            <w:r>
              <w:rPr>
                <w:rFonts w:hint="eastAsia" w:ascii="仿宋" w:hAnsi="仿宋" w:eastAsia="仿宋" w:cs="仿宋"/>
                <w:b/>
                <w:bCs/>
                <w:color w:val="FF0000"/>
                <w:sz w:val="28"/>
                <w:szCs w:val="28"/>
                <w:u w:val="single"/>
              </w:rPr>
              <w:t>202</w:t>
            </w:r>
            <w:r>
              <w:rPr>
                <w:rFonts w:hint="eastAsia" w:ascii="仿宋" w:hAnsi="仿宋" w:eastAsia="仿宋" w:cs="仿宋"/>
                <w:b/>
                <w:bCs/>
                <w:color w:val="FF0000"/>
                <w:sz w:val="28"/>
                <w:szCs w:val="28"/>
                <w:u w:val="single"/>
                <w:lang w:val="en-US" w:eastAsia="zh-CN"/>
              </w:rPr>
              <w:t>4</w:t>
            </w:r>
            <w:r>
              <w:rPr>
                <w:rFonts w:hint="eastAsia" w:ascii="仿宋" w:hAnsi="仿宋" w:eastAsia="仿宋" w:cs="仿宋"/>
                <w:b/>
                <w:bCs/>
                <w:color w:val="FF0000"/>
                <w:sz w:val="28"/>
                <w:szCs w:val="28"/>
                <w:u w:val="single"/>
              </w:rPr>
              <w:t>年</w:t>
            </w:r>
            <w:r>
              <w:rPr>
                <w:rFonts w:hint="eastAsia" w:ascii="仿宋" w:hAnsi="仿宋" w:eastAsia="仿宋" w:cs="仿宋"/>
                <w:b/>
                <w:bCs/>
                <w:color w:val="FF0000"/>
                <w:sz w:val="28"/>
                <w:szCs w:val="28"/>
                <w:u w:val="single"/>
                <w:lang w:val="en-US" w:eastAsia="zh-CN"/>
              </w:rPr>
              <w:t>5</w:t>
            </w:r>
            <w:r>
              <w:rPr>
                <w:rFonts w:hint="eastAsia" w:ascii="仿宋" w:hAnsi="仿宋" w:eastAsia="仿宋" w:cs="仿宋"/>
                <w:b/>
                <w:bCs/>
                <w:color w:val="FF0000"/>
                <w:sz w:val="28"/>
                <w:szCs w:val="28"/>
                <w:u w:val="single"/>
              </w:rPr>
              <w:t>月</w:t>
            </w:r>
            <w:r>
              <w:rPr>
                <w:rFonts w:hint="eastAsia" w:ascii="仿宋" w:hAnsi="仿宋" w:eastAsia="仿宋" w:cs="仿宋"/>
                <w:b/>
                <w:bCs/>
                <w:color w:val="FF0000"/>
                <w:sz w:val="28"/>
                <w:szCs w:val="28"/>
                <w:highlight w:val="none"/>
                <w:u w:val="single"/>
                <w:lang w:val="en-US" w:eastAsia="zh-CN"/>
              </w:rPr>
              <w:t>08</w:t>
            </w:r>
            <w:r>
              <w:rPr>
                <w:rFonts w:hint="eastAsia" w:ascii="仿宋" w:hAnsi="仿宋" w:eastAsia="仿宋" w:cs="仿宋"/>
                <w:b/>
                <w:bCs/>
                <w:color w:val="FF0000"/>
                <w:sz w:val="28"/>
                <w:szCs w:val="28"/>
                <w:highlight w:val="none"/>
                <w:u w:val="single"/>
              </w:rPr>
              <w:t>日</w:t>
            </w:r>
            <w:r>
              <w:rPr>
                <w:rFonts w:hint="eastAsia" w:ascii="仿宋" w:hAnsi="仿宋" w:eastAsia="仿宋" w:cs="仿宋"/>
                <w:b/>
                <w:bCs/>
                <w:color w:val="FF0000"/>
                <w:sz w:val="28"/>
                <w:szCs w:val="28"/>
                <w:highlight w:val="none"/>
                <w:u w:val="single"/>
                <w:lang w:val="en-US" w:eastAsia="zh-CN"/>
              </w:rPr>
              <w:t>15点00分</w:t>
            </w:r>
          </w:p>
          <w:p>
            <w:pPr>
              <w:autoSpaceDE w:val="0"/>
              <w:autoSpaceDN w:val="0"/>
              <w:rPr>
                <w:rFonts w:hint="default" w:ascii="仿宋" w:hAnsi="仿宋" w:eastAsia="仿宋" w:cs="仿宋"/>
                <w:color w:val="000000"/>
                <w:sz w:val="24"/>
                <w:szCs w:val="24"/>
                <w:u w:val="single"/>
                <w:lang w:val="en-US" w:eastAsia="zh-CN"/>
              </w:rPr>
            </w:pPr>
            <w:r>
              <w:rPr>
                <w:rFonts w:hint="eastAsia" w:ascii="仿宋" w:hAnsi="仿宋" w:eastAsia="仿宋" w:cs="仿宋"/>
                <w:color w:val="000000"/>
                <w:sz w:val="24"/>
                <w:szCs w:val="24"/>
              </w:rPr>
              <w:t>开标地点：</w:t>
            </w:r>
            <w:r>
              <w:rPr>
                <w:rFonts w:hint="eastAsia" w:ascii="仿宋" w:hAnsi="仿宋" w:eastAsia="仿宋" w:cs="仿宋"/>
                <w:b/>
                <w:bCs/>
                <w:color w:val="FF0000"/>
                <w:sz w:val="24"/>
                <w:szCs w:val="24"/>
                <w:u w:val="single"/>
                <w:lang w:val="en-US" w:eastAsia="zh-CN"/>
              </w:rPr>
              <w:t>广东省东莞市清溪镇青滨东路128号天元股份办公楼三楼开标室</w:t>
            </w:r>
          </w:p>
        </w:tc>
      </w:tr>
      <w:tr>
        <w:tblPrEx>
          <w:tblCellMar>
            <w:top w:w="0" w:type="dxa"/>
            <w:left w:w="108" w:type="dxa"/>
            <w:bottom w:w="0" w:type="dxa"/>
            <w:right w:w="108" w:type="dxa"/>
          </w:tblCellMar>
        </w:tblPrEx>
        <w:trPr>
          <w:trHeight w:val="146"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w:t>
            </w:r>
          </w:p>
        </w:tc>
        <w:tc>
          <w:tcPr>
            <w:tcW w:w="909"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eastAsia" w:ascii="仿宋" w:hAnsi="仿宋" w:eastAsia="仿宋" w:cs="仿宋"/>
                <w:color w:val="000000"/>
                <w:sz w:val="24"/>
                <w:szCs w:val="24"/>
              </w:rPr>
            </w:pPr>
            <w:r>
              <w:rPr>
                <w:rFonts w:hint="eastAsia" w:ascii="仿宋" w:hAnsi="仿宋" w:eastAsia="仿宋" w:cs="仿宋"/>
                <w:color w:val="000000"/>
                <w:sz w:val="24"/>
                <w:szCs w:val="24"/>
              </w:rPr>
              <w:t>述标</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eastAsia" w:ascii="仿宋" w:hAnsi="仿宋" w:eastAsia="仿宋" w:cs="仿宋"/>
                <w:color w:val="000000"/>
                <w:sz w:val="24"/>
                <w:szCs w:val="24"/>
              </w:rPr>
            </w:pPr>
            <w:r>
              <w:rPr>
                <w:rFonts w:hint="eastAsia" w:ascii="仿宋" w:hAnsi="仿宋" w:eastAsia="仿宋" w:cs="仿宋"/>
                <w:color w:val="000000"/>
                <w:sz w:val="24"/>
                <w:szCs w:val="24"/>
              </w:rPr>
              <w:t>需要</w:t>
            </w:r>
            <w:r>
              <w:rPr>
                <w:rFonts w:hint="eastAsia" w:ascii="仿宋" w:hAnsi="仿宋" w:eastAsia="仿宋" w:cs="仿宋"/>
                <w:b/>
                <w:bCs/>
                <w:color w:val="FF0000"/>
                <w:sz w:val="28"/>
                <w:szCs w:val="28"/>
                <w:highlight w:val="none"/>
                <w:lang w:eastAsia="zh-CN"/>
              </w:rPr>
              <w:t>（</w:t>
            </w:r>
            <w:r>
              <w:rPr>
                <w:rFonts w:hint="eastAsia" w:ascii="仿宋" w:hAnsi="仿宋" w:eastAsia="仿宋" w:cs="仿宋"/>
                <w:b/>
                <w:bCs/>
                <w:color w:val="FF0000"/>
                <w:sz w:val="28"/>
                <w:szCs w:val="28"/>
                <w:highlight w:val="none"/>
                <w:lang w:val="en-US" w:eastAsia="zh-CN"/>
              </w:rPr>
              <w:t>投标人无</w:t>
            </w:r>
            <w:r>
              <w:rPr>
                <w:rFonts w:hint="eastAsia" w:ascii="仿宋" w:hAnsi="仿宋" w:eastAsia="仿宋" w:cs="仿宋"/>
                <w:b/>
                <w:bCs/>
                <w:color w:val="FF0000"/>
                <w:sz w:val="28"/>
                <w:szCs w:val="28"/>
                <w:lang w:val="en-US" w:eastAsia="zh-CN"/>
              </w:rPr>
              <w:t>需到场，需保持手机畅通</w:t>
            </w:r>
            <w:r>
              <w:rPr>
                <w:rFonts w:hint="eastAsia" w:ascii="仿宋" w:hAnsi="仿宋" w:eastAsia="仿宋" w:cs="仿宋"/>
                <w:b/>
                <w:bCs/>
                <w:color w:val="FF0000"/>
                <w:sz w:val="28"/>
                <w:szCs w:val="28"/>
                <w:lang w:eastAsia="zh-CN"/>
              </w:rPr>
              <w:t>）</w:t>
            </w:r>
          </w:p>
        </w:tc>
      </w:tr>
      <w:tr>
        <w:tblPrEx>
          <w:tblCellMar>
            <w:top w:w="0" w:type="dxa"/>
            <w:left w:w="108" w:type="dxa"/>
            <w:bottom w:w="0" w:type="dxa"/>
            <w:right w:w="108" w:type="dxa"/>
          </w:tblCellMar>
        </w:tblPrEx>
        <w:trPr>
          <w:trHeight w:val="350"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909"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eastAsia" w:ascii="仿宋" w:hAnsi="仿宋" w:eastAsia="仿宋" w:cs="仿宋"/>
                <w:bCs/>
                <w:sz w:val="24"/>
                <w:szCs w:val="24"/>
              </w:rPr>
            </w:pPr>
            <w:r>
              <w:rPr>
                <w:rFonts w:hint="eastAsia" w:ascii="仿宋" w:hAnsi="仿宋" w:eastAsia="仿宋" w:cs="仿宋"/>
                <w:bCs/>
                <w:sz w:val="24"/>
                <w:szCs w:val="24"/>
              </w:rPr>
              <w:t>评标办法</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eastAsia" w:ascii="仿宋" w:hAnsi="仿宋" w:eastAsia="仿宋" w:cs="仿宋"/>
                <w:color w:val="000000"/>
                <w:sz w:val="24"/>
                <w:szCs w:val="24"/>
              </w:rPr>
            </w:pPr>
            <w:r>
              <w:rPr>
                <w:rFonts w:hint="eastAsia" w:ascii="仿宋" w:hAnsi="仿宋" w:eastAsia="仿宋" w:cs="仿宋"/>
                <w:color w:val="000000"/>
                <w:sz w:val="24"/>
                <w:szCs w:val="24"/>
              </w:rPr>
              <w:t>本项目采用：</w:t>
            </w:r>
            <w:r>
              <w:rPr>
                <w:rFonts w:hint="eastAsia" w:ascii="仿宋" w:hAnsi="仿宋" w:eastAsia="仿宋" w:cs="仿宋"/>
                <w:b/>
                <w:bCs/>
                <w:color w:val="FF0000"/>
                <w:sz w:val="24"/>
                <w:szCs w:val="24"/>
                <w:lang w:val="en-US" w:eastAsia="zh-CN"/>
              </w:rPr>
              <w:t>最低投标价法</w:t>
            </w:r>
          </w:p>
        </w:tc>
      </w:tr>
      <w:tr>
        <w:tblPrEx>
          <w:tblCellMar>
            <w:top w:w="0" w:type="dxa"/>
            <w:left w:w="108" w:type="dxa"/>
            <w:bottom w:w="0" w:type="dxa"/>
            <w:right w:w="108" w:type="dxa"/>
          </w:tblCellMar>
        </w:tblPrEx>
        <w:trPr>
          <w:trHeight w:val="146"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909"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其他要求</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、交付要求：</w:t>
            </w:r>
          </w:p>
          <w:p>
            <w:pPr>
              <w:spacing w:line="440" w:lineRule="exact"/>
              <w:jc w:val="left"/>
              <w:rPr>
                <w:rFonts w:hint="eastAsia" w:ascii="仿宋" w:hAnsi="仿宋" w:eastAsia="仿宋" w:cs="仿宋"/>
                <w:b/>
                <w:bCs/>
                <w:color w:val="FF0000"/>
                <w:sz w:val="24"/>
                <w:szCs w:val="24"/>
              </w:rPr>
            </w:pPr>
            <w:r>
              <w:rPr>
                <w:rFonts w:hint="eastAsia" w:ascii="仿宋" w:hAnsi="仿宋" w:eastAsia="仿宋" w:cs="仿宋"/>
                <w:b/>
                <w:bCs/>
                <w:color w:val="FF0000"/>
                <w:sz w:val="24"/>
                <w:szCs w:val="24"/>
              </w:rPr>
              <w:t>交付批次要求：</w:t>
            </w:r>
            <w:r>
              <w:rPr>
                <w:rFonts w:hint="eastAsia" w:ascii="仿宋" w:hAnsi="仿宋" w:eastAsia="仿宋" w:cs="仿宋"/>
                <w:b/>
                <w:bCs/>
                <w:color w:val="FF0000"/>
                <w:sz w:val="24"/>
                <w:szCs w:val="24"/>
              </w:rPr>
              <w:sym w:font="Wingdings 2" w:char="0052"/>
            </w:r>
            <w:r>
              <w:rPr>
                <w:rFonts w:hint="eastAsia" w:ascii="仿宋" w:hAnsi="仿宋" w:eastAsia="仿宋" w:cs="仿宋"/>
                <w:b/>
                <w:bCs/>
                <w:color w:val="FF0000"/>
                <w:sz w:val="24"/>
                <w:szCs w:val="24"/>
              </w:rPr>
              <w:t>以实际需求为准</w:t>
            </w:r>
          </w:p>
          <w:p>
            <w:pPr>
              <w:widowControl/>
              <w:rPr>
                <w:rFonts w:hint="eastAsia" w:ascii="仿宋" w:hAnsi="仿宋" w:eastAsia="仿宋" w:cs="仿宋"/>
                <w:b/>
                <w:bCs/>
                <w:color w:val="FF0000"/>
                <w:sz w:val="24"/>
                <w:szCs w:val="24"/>
              </w:rPr>
            </w:pPr>
            <w:r>
              <w:rPr>
                <w:rFonts w:hint="eastAsia" w:ascii="仿宋" w:hAnsi="仿宋" w:eastAsia="仿宋" w:cs="仿宋"/>
                <w:b/>
                <w:bCs/>
                <w:color w:val="FF0000"/>
                <w:sz w:val="24"/>
                <w:szCs w:val="24"/>
              </w:rPr>
              <w:t>交付日期：</w:t>
            </w:r>
            <w:r>
              <w:rPr>
                <w:rFonts w:hint="eastAsia" w:ascii="仿宋" w:hAnsi="仿宋" w:eastAsia="仿宋" w:cs="仿宋"/>
                <w:b/>
                <w:bCs/>
                <w:color w:val="FF0000"/>
                <w:sz w:val="24"/>
                <w:szCs w:val="24"/>
                <w:lang w:eastAsia="zh-CN"/>
              </w:rPr>
              <w:t>☑</w:t>
            </w:r>
            <w:r>
              <w:rPr>
                <w:rFonts w:hint="eastAsia" w:ascii="仿宋" w:hAnsi="仿宋" w:eastAsia="仿宋" w:cs="仿宋"/>
                <w:b/>
                <w:bCs/>
                <w:color w:val="FF0000"/>
                <w:sz w:val="24"/>
                <w:szCs w:val="24"/>
              </w:rPr>
              <w:t>以实际《采购合同》为准</w:t>
            </w:r>
          </w:p>
          <w:p>
            <w:pPr>
              <w:widowControl/>
              <w:rPr>
                <w:rFonts w:hint="default" w:ascii="仿宋" w:hAnsi="仿宋" w:eastAsia="仿宋" w:cs="仿宋"/>
                <w:b/>
                <w:bCs/>
                <w:color w:val="FF0000"/>
                <w:sz w:val="24"/>
                <w:szCs w:val="24"/>
                <w:lang w:val="en-US" w:eastAsia="zh-CN"/>
              </w:rPr>
            </w:pPr>
            <w:r>
              <w:rPr>
                <w:rFonts w:hint="eastAsia" w:ascii="仿宋" w:hAnsi="仿宋" w:eastAsia="仿宋" w:cs="仿宋"/>
                <w:b/>
                <w:bCs/>
                <w:color w:val="FF0000"/>
                <w:sz w:val="24"/>
                <w:szCs w:val="24"/>
              </w:rPr>
              <w:t>交付地点：</w:t>
            </w:r>
            <w:r>
              <w:rPr>
                <w:rFonts w:hint="eastAsia" w:ascii="仿宋" w:hAnsi="仿宋" w:eastAsia="仿宋" w:cs="仿宋"/>
                <w:b/>
                <w:bCs/>
                <w:color w:val="FF0000"/>
                <w:sz w:val="24"/>
                <w:szCs w:val="24"/>
                <w:lang w:eastAsia="zh-CN"/>
              </w:rPr>
              <w:t>☑</w:t>
            </w:r>
            <w:r>
              <w:rPr>
                <w:rFonts w:hint="eastAsia" w:ascii="仿宋" w:hAnsi="仿宋" w:eastAsia="仿宋" w:cs="仿宋"/>
                <w:b/>
                <w:bCs/>
                <w:color w:val="FF0000"/>
                <w:sz w:val="24"/>
                <w:szCs w:val="24"/>
              </w:rPr>
              <w:t>以实际《采购合同》为准</w:t>
            </w:r>
          </w:p>
          <w:p>
            <w:pPr>
              <w:widowControl/>
              <w:rPr>
                <w:rFonts w:hint="eastAsia" w:ascii="仿宋" w:hAnsi="仿宋" w:eastAsia="仿宋" w:cs="仿宋"/>
                <w:b/>
                <w:bCs/>
                <w:color w:val="FF0000"/>
                <w:sz w:val="24"/>
                <w:szCs w:val="24"/>
              </w:rPr>
            </w:pPr>
            <w:r>
              <w:rPr>
                <w:rFonts w:hint="eastAsia" w:ascii="仿宋" w:hAnsi="仿宋" w:eastAsia="仿宋" w:cs="仿宋"/>
                <w:b/>
                <w:bCs/>
                <w:color w:val="FF0000"/>
                <w:sz w:val="24"/>
                <w:szCs w:val="24"/>
              </w:rPr>
              <w:t>包装：</w:t>
            </w:r>
            <w:r>
              <w:rPr>
                <w:rFonts w:hint="eastAsia" w:ascii="仿宋" w:hAnsi="仿宋" w:eastAsia="仿宋" w:cs="仿宋"/>
                <w:b/>
                <w:bCs/>
                <w:color w:val="FF0000"/>
                <w:sz w:val="24"/>
                <w:szCs w:val="24"/>
                <w:lang w:eastAsia="zh-CN"/>
              </w:rPr>
              <w:t>☑</w:t>
            </w:r>
            <w:r>
              <w:rPr>
                <w:rFonts w:hint="eastAsia" w:ascii="仿宋" w:hAnsi="仿宋" w:eastAsia="仿宋" w:cs="仿宋"/>
                <w:b/>
                <w:bCs/>
                <w:color w:val="FF0000"/>
                <w:sz w:val="24"/>
                <w:szCs w:val="24"/>
              </w:rPr>
              <w:t>按招标文件-技术部分要求</w:t>
            </w:r>
          </w:p>
          <w:p>
            <w:pPr>
              <w:widowControl/>
              <w:rPr>
                <w:rFonts w:hint="eastAsia" w:ascii="仿宋" w:hAnsi="仿宋" w:eastAsia="仿宋" w:cs="仿宋"/>
                <w:b/>
                <w:bCs/>
                <w:color w:val="FF0000"/>
                <w:sz w:val="24"/>
                <w:szCs w:val="24"/>
              </w:rPr>
            </w:pPr>
            <w:r>
              <w:rPr>
                <w:rFonts w:hint="eastAsia" w:ascii="仿宋" w:hAnsi="仿宋" w:eastAsia="仿宋" w:cs="仿宋"/>
                <w:b/>
                <w:bCs/>
                <w:color w:val="FF0000"/>
                <w:sz w:val="24"/>
                <w:szCs w:val="24"/>
              </w:rPr>
              <w:t>标准验收：</w:t>
            </w:r>
            <w:r>
              <w:rPr>
                <w:rFonts w:hint="eastAsia" w:ascii="仿宋" w:hAnsi="仿宋" w:eastAsia="仿宋" w:cs="仿宋"/>
                <w:b/>
                <w:bCs/>
                <w:color w:val="FF0000"/>
                <w:sz w:val="24"/>
                <w:szCs w:val="24"/>
                <w:lang w:eastAsia="zh-CN"/>
              </w:rPr>
              <w:t>☑</w:t>
            </w:r>
            <w:r>
              <w:rPr>
                <w:rFonts w:hint="eastAsia" w:ascii="仿宋" w:hAnsi="仿宋" w:eastAsia="仿宋" w:cs="仿宋"/>
                <w:b/>
                <w:bCs/>
                <w:color w:val="FF0000"/>
                <w:sz w:val="24"/>
                <w:szCs w:val="24"/>
              </w:rPr>
              <w:t>按招标文件-技术部分要求</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、采购付款方式要求：详见合同条款</w:t>
            </w:r>
          </w:p>
          <w:p>
            <w:pPr>
              <w:widowControl/>
              <w:rPr>
                <w:rFonts w:hint="eastAsia" w:ascii="仿宋" w:hAnsi="仿宋" w:eastAsia="仿宋" w:cs="仿宋"/>
                <w:b/>
                <w:bCs/>
                <w:color w:val="FF0000"/>
                <w:sz w:val="24"/>
                <w:szCs w:val="24"/>
              </w:rPr>
            </w:pPr>
            <w:r>
              <w:rPr>
                <w:rFonts w:hint="eastAsia" w:ascii="仿宋" w:hAnsi="仿宋" w:eastAsia="仿宋" w:cs="仿宋"/>
                <w:b/>
                <w:bCs/>
                <w:color w:val="FF0000"/>
                <w:sz w:val="24"/>
                <w:szCs w:val="24"/>
              </w:rPr>
              <w:t>支付方式：</w:t>
            </w:r>
            <w:r>
              <w:rPr>
                <w:rFonts w:hint="eastAsia" w:ascii="仿宋" w:hAnsi="仿宋" w:eastAsia="仿宋" w:cs="仿宋"/>
                <w:b/>
                <w:bCs/>
                <w:color w:val="FF0000"/>
                <w:sz w:val="24"/>
                <w:szCs w:val="24"/>
                <w:lang w:eastAsia="zh-CN"/>
              </w:rPr>
              <w:t>☑</w:t>
            </w:r>
            <w:r>
              <w:rPr>
                <w:rFonts w:hint="eastAsia" w:ascii="仿宋" w:hAnsi="仿宋" w:eastAsia="仿宋" w:cs="仿宋"/>
                <w:b/>
                <w:bCs/>
                <w:color w:val="FF0000"/>
                <w:sz w:val="24"/>
                <w:szCs w:val="24"/>
              </w:rPr>
              <w:t>电汇 □承兑汇票 □现金收款 □刷卡收款</w:t>
            </w:r>
          </w:p>
          <w:p>
            <w:pPr>
              <w:widowControl/>
              <w:rPr>
                <w:rFonts w:hint="eastAsia" w:ascii="仿宋" w:hAnsi="仿宋" w:eastAsia="仿宋" w:cs="仿宋"/>
                <w:color w:val="000000"/>
                <w:sz w:val="24"/>
                <w:szCs w:val="24"/>
              </w:rPr>
            </w:pPr>
            <w:r>
              <w:rPr>
                <w:rFonts w:hint="eastAsia" w:ascii="仿宋" w:hAnsi="仿宋" w:eastAsia="仿宋" w:cs="仿宋"/>
                <w:b/>
                <w:bCs/>
                <w:color w:val="FF0000"/>
                <w:sz w:val="24"/>
                <w:szCs w:val="24"/>
              </w:rPr>
              <w:t>支付周期：</w:t>
            </w:r>
            <w:r>
              <w:rPr>
                <w:rFonts w:hint="eastAsia" w:ascii="仿宋" w:hAnsi="仿宋" w:eastAsia="仿宋" w:cs="仿宋"/>
                <w:b/>
                <w:bCs/>
                <w:color w:val="FF0000"/>
                <w:sz w:val="24"/>
                <w:szCs w:val="24"/>
              </w:rPr>
              <w:sym w:font="Wingdings 2" w:char="0052"/>
            </w:r>
            <w:r>
              <w:rPr>
                <w:rFonts w:hint="eastAsia" w:ascii="仿宋" w:hAnsi="仿宋" w:eastAsia="仿宋" w:cs="仿宋"/>
                <w:b/>
                <w:bCs/>
                <w:color w:val="FF0000"/>
                <w:sz w:val="24"/>
                <w:szCs w:val="24"/>
              </w:rPr>
              <w:t>合同结算 □月度结算 □季度结算 □年度结算</w:t>
            </w:r>
          </w:p>
        </w:tc>
      </w:tr>
      <w:tr>
        <w:tblPrEx>
          <w:tblCellMar>
            <w:top w:w="0" w:type="dxa"/>
            <w:left w:w="108" w:type="dxa"/>
            <w:bottom w:w="0" w:type="dxa"/>
            <w:right w:w="108" w:type="dxa"/>
          </w:tblCellMar>
        </w:tblPrEx>
        <w:trPr>
          <w:trHeight w:val="146"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w:t>
            </w:r>
          </w:p>
        </w:tc>
        <w:tc>
          <w:tcPr>
            <w:tcW w:w="909"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招标流程</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仿宋" w:hAnsi="仿宋" w:eastAsia="仿宋" w:cs="仿宋"/>
                <w:bCs/>
                <w:sz w:val="24"/>
                <w:szCs w:val="24"/>
                <w:lang w:val="en-US" w:eastAsia="zh-CN"/>
              </w:rPr>
            </w:pPr>
            <w:r>
              <w:rPr>
                <w:rFonts w:hint="eastAsia" w:ascii="仿宋" w:hAnsi="仿宋" w:eastAsia="仿宋" w:cs="仿宋"/>
                <w:b/>
                <w:bCs/>
                <w:color w:val="FF0000"/>
                <w:sz w:val="22"/>
                <w:szCs w:val="22"/>
                <w:lang w:val="en-US" w:eastAsia="zh-CN"/>
              </w:rPr>
              <w:t>投标方实地测量楼层和安防位布局</w:t>
            </w:r>
            <w:r>
              <w:rPr>
                <w:rFonts w:hint="eastAsia" w:ascii="仿宋" w:hAnsi="仿宋" w:eastAsia="仿宋" w:cs="仿宋"/>
                <w:color w:val="000000"/>
                <w:sz w:val="22"/>
                <w:szCs w:val="22"/>
                <w:lang w:val="en-US" w:eastAsia="zh-CN"/>
              </w:rPr>
              <w:t>→制作标书并投标→开标→确定中标方→双方签订合同→按合同履约。</w:t>
            </w:r>
          </w:p>
        </w:tc>
      </w:tr>
      <w:tr>
        <w:tblPrEx>
          <w:tblCellMar>
            <w:top w:w="0" w:type="dxa"/>
            <w:left w:w="108" w:type="dxa"/>
            <w:bottom w:w="0" w:type="dxa"/>
            <w:right w:w="108" w:type="dxa"/>
          </w:tblCellMar>
        </w:tblPrEx>
        <w:trPr>
          <w:trHeight w:val="146" w:hRule="atLeast"/>
          <w:jc w:val="center"/>
        </w:trPr>
        <w:tc>
          <w:tcPr>
            <w:tcW w:w="82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909"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备注</w:t>
            </w:r>
          </w:p>
        </w:tc>
        <w:tc>
          <w:tcPr>
            <w:tcW w:w="327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eastAsia" w:ascii="仿宋" w:hAnsi="仿宋" w:eastAsia="仿宋" w:cs="仿宋"/>
                <w:bCs/>
                <w:sz w:val="22"/>
                <w:szCs w:val="22"/>
                <w:lang w:val="en-US" w:eastAsia="zh-CN"/>
              </w:rPr>
            </w:pPr>
            <w:r>
              <w:rPr>
                <w:rFonts w:hint="eastAsia" w:ascii="仿宋" w:hAnsi="仿宋" w:eastAsia="仿宋" w:cs="仿宋"/>
                <w:bCs/>
                <w:sz w:val="22"/>
                <w:szCs w:val="22"/>
                <w:lang w:val="en-US" w:eastAsia="zh-CN"/>
              </w:rPr>
              <w:t>1.</w:t>
            </w:r>
            <w:r>
              <w:rPr>
                <w:rFonts w:hint="eastAsia" w:ascii="仿宋" w:hAnsi="仿宋" w:eastAsia="仿宋" w:cs="仿宋"/>
                <w:bCs/>
                <w:sz w:val="22"/>
                <w:szCs w:val="22"/>
              </w:rPr>
              <w:t>招标人保留将原有标段或标的根据实际进行分拆并分别确定中标人的权利</w:t>
            </w:r>
            <w:r>
              <w:rPr>
                <w:rFonts w:hint="eastAsia" w:ascii="仿宋" w:hAnsi="仿宋" w:eastAsia="仿宋" w:cs="仿宋"/>
                <w:bCs/>
                <w:sz w:val="22"/>
                <w:szCs w:val="22"/>
                <w:lang w:val="en-US" w:eastAsia="zh-CN"/>
              </w:rPr>
              <w:t>。</w:t>
            </w:r>
          </w:p>
          <w:p>
            <w:pPr>
              <w:spacing w:line="440" w:lineRule="exact"/>
              <w:rPr>
                <w:rFonts w:hint="default" w:ascii="仿宋" w:hAnsi="仿宋" w:eastAsia="仿宋" w:cs="仿宋"/>
                <w:sz w:val="24"/>
                <w:szCs w:val="24"/>
                <w:u w:val="single"/>
                <w:lang w:val="en-US" w:eastAsia="zh-CN"/>
              </w:rPr>
            </w:pPr>
            <w:r>
              <w:rPr>
                <w:rFonts w:hint="eastAsia" w:ascii="仿宋" w:hAnsi="仿宋" w:eastAsia="仿宋" w:cs="仿宋"/>
                <w:bCs/>
                <w:sz w:val="22"/>
                <w:szCs w:val="22"/>
                <w:lang w:val="en-US" w:eastAsia="zh-CN"/>
              </w:rPr>
              <w:t>2.我司始终秉承廉洁诚信观念，各投标人应当仔细阅读并理解投标人须知中“廉洁要求”规定，严禁擅自接触我司生产部门/质量部门人员。</w:t>
            </w:r>
          </w:p>
        </w:tc>
      </w:tr>
    </w:tbl>
    <w:p>
      <w:pPr>
        <w:pStyle w:val="4"/>
        <w:bidi w:val="0"/>
        <w:rPr>
          <w:rFonts w:hint="eastAsia" w:ascii="仿宋" w:hAnsi="仿宋" w:eastAsia="仿宋" w:cs="仿宋"/>
          <w:lang w:val="en-US" w:eastAsia="zh-CN"/>
        </w:rPr>
      </w:pPr>
      <w:r>
        <w:rPr>
          <w:rFonts w:hint="eastAsia" w:ascii="仿宋" w:hAnsi="仿宋" w:eastAsia="仿宋" w:cs="仿宋"/>
          <w:lang w:val="en-US" w:eastAsia="zh-CN"/>
        </w:rPr>
        <w:t>一、招标人及项目概况</w:t>
      </w:r>
    </w:p>
    <w:p>
      <w:pPr>
        <w:pStyle w:val="56"/>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rPr>
          <w:rFonts w:hint="eastAsia" w:ascii="仿宋" w:hAnsi="仿宋" w:eastAsia="仿宋" w:cs="仿宋"/>
          <w:b/>
          <w:bCs/>
          <w:sz w:val="28"/>
          <w:szCs w:val="28"/>
        </w:rPr>
      </w:pPr>
      <w:r>
        <w:rPr>
          <w:rFonts w:hint="eastAsia" w:ascii="仿宋" w:hAnsi="仿宋" w:eastAsia="仿宋" w:cs="仿宋"/>
          <w:sz w:val="28"/>
          <w:szCs w:val="28"/>
          <w:u w:val="none"/>
          <w:lang w:val="en-US" w:eastAsia="zh-CN"/>
        </w:rPr>
        <w:t>广东天元实业集团股份有限公司</w:t>
      </w:r>
      <w:r>
        <w:rPr>
          <w:rFonts w:hint="eastAsia" w:ascii="仿宋" w:hAnsi="仿宋" w:eastAsia="仿宋" w:cs="仿宋"/>
          <w:sz w:val="28"/>
          <w:szCs w:val="28"/>
          <w:u w:val="none"/>
        </w:rPr>
        <w:t>或其下</w:t>
      </w:r>
      <w:r>
        <w:rPr>
          <w:rFonts w:hint="eastAsia" w:ascii="仿宋" w:hAnsi="仿宋" w:eastAsia="仿宋" w:cs="仿宋"/>
          <w:sz w:val="28"/>
          <w:szCs w:val="28"/>
        </w:rPr>
        <w:t>属子公司、分公司或关联公司等因业务实际，需采购</w:t>
      </w:r>
      <w:r>
        <w:rPr>
          <w:rFonts w:hint="eastAsia" w:ascii="仿宋" w:hAnsi="仿宋" w:eastAsia="仿宋" w:cs="仿宋"/>
          <w:b/>
          <w:bCs w:val="0"/>
          <w:color w:val="FF0000"/>
          <w:kern w:val="44"/>
          <w:sz w:val="28"/>
          <w:szCs w:val="48"/>
          <w:u w:val="single"/>
          <w:lang w:val="en-US" w:eastAsia="zh-CN" w:bidi="ar"/>
        </w:rPr>
        <w:t>广东天元智采科技有限公司2024年3-4#厂房弱电工程需求项目</w:t>
      </w:r>
      <w:r>
        <w:rPr>
          <w:rFonts w:hint="eastAsia" w:ascii="仿宋" w:hAnsi="仿宋" w:eastAsia="仿宋" w:cs="仿宋"/>
          <w:sz w:val="28"/>
          <w:szCs w:val="28"/>
        </w:rPr>
        <w:t>见投标人须知前附表</w:t>
      </w:r>
      <w:r>
        <w:rPr>
          <w:rFonts w:hint="eastAsia" w:ascii="仿宋" w:hAnsi="仿宋" w:eastAsia="仿宋" w:cs="仿宋"/>
          <w:sz w:val="28"/>
          <w:szCs w:val="28"/>
          <w:lang w:val="en-US" w:eastAsia="zh-CN"/>
        </w:rPr>
        <w:t>与采购项目</w:t>
      </w:r>
      <w:r>
        <w:rPr>
          <w:rFonts w:hint="eastAsia" w:ascii="仿宋" w:hAnsi="仿宋" w:eastAsia="仿宋" w:cs="仿宋"/>
          <w:sz w:val="28"/>
          <w:szCs w:val="28"/>
        </w:rPr>
        <w:t>需求</w:t>
      </w:r>
      <w:r>
        <w:rPr>
          <w:rFonts w:hint="eastAsia" w:ascii="仿宋" w:hAnsi="仿宋" w:eastAsia="仿宋" w:cs="仿宋"/>
          <w:sz w:val="28"/>
          <w:szCs w:val="28"/>
          <w:lang w:eastAsia="zh-CN"/>
        </w:rPr>
        <w:t>）</w:t>
      </w:r>
      <w:r>
        <w:rPr>
          <w:rFonts w:hint="eastAsia" w:ascii="仿宋" w:hAnsi="仿宋" w:eastAsia="仿宋" w:cs="仿宋"/>
          <w:sz w:val="28"/>
          <w:szCs w:val="28"/>
        </w:rPr>
        <w:t>。</w:t>
      </w:r>
    </w:p>
    <w:p>
      <w:pPr>
        <w:pStyle w:val="4"/>
        <w:bidi w:val="0"/>
        <w:rPr>
          <w:rFonts w:hint="eastAsia" w:ascii="仿宋" w:hAnsi="仿宋" w:eastAsia="仿宋" w:cs="仿宋"/>
          <w:lang w:val="en-US" w:eastAsia="zh-CN"/>
        </w:rPr>
      </w:pPr>
      <w:r>
        <w:rPr>
          <w:rFonts w:hint="eastAsia" w:ascii="仿宋" w:hAnsi="仿宋" w:eastAsia="仿宋" w:cs="仿宋"/>
          <w:lang w:val="en-US" w:eastAsia="zh-CN"/>
        </w:rPr>
        <w:t>二、招标方式</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strike w:val="0"/>
          <w:dstrike w:val="0"/>
          <w:color w:val="FF0000"/>
          <w:sz w:val="28"/>
          <w:szCs w:val="28"/>
          <w:highlight w:val="none"/>
          <w:u w:val="single"/>
          <w:lang w:val="en-US" w:eastAsia="zh-CN"/>
        </w:rPr>
      </w:pPr>
      <w:r>
        <w:rPr>
          <w:rFonts w:hint="eastAsia" w:ascii="仿宋" w:hAnsi="仿宋" w:eastAsia="仿宋" w:cs="仿宋"/>
          <w:b/>
          <w:bCs/>
          <w:strike w:val="0"/>
          <w:dstrike w:val="0"/>
          <w:color w:val="FF0000"/>
          <w:sz w:val="28"/>
          <w:szCs w:val="28"/>
          <w:highlight w:val="none"/>
          <w:u w:val="single"/>
          <w:lang w:val="en-US" w:eastAsia="zh-CN"/>
        </w:rPr>
        <w:t>采用公开招标</w:t>
      </w:r>
      <w:r>
        <w:rPr>
          <w:rFonts w:hint="eastAsia" w:ascii="仿宋" w:hAnsi="仿宋" w:eastAsia="仿宋" w:cs="仿宋"/>
          <w:strike w:val="0"/>
          <w:dstrike w:val="0"/>
          <w:color w:val="FF0000"/>
          <w:sz w:val="28"/>
          <w:szCs w:val="28"/>
          <w:highlight w:val="none"/>
          <w:u w:val="single"/>
          <w:lang w:val="en-US" w:eastAsia="zh-CN"/>
        </w:rPr>
        <w:t>：</w:t>
      </w:r>
      <w:r>
        <w:rPr>
          <w:rFonts w:hint="eastAsia" w:ascii="仿宋" w:hAnsi="仿宋" w:eastAsia="仿宋" w:cs="仿宋"/>
          <w:strike w:val="0"/>
          <w:dstrike w:val="0"/>
          <w:color w:val="FF0000"/>
          <w:sz w:val="28"/>
          <w:szCs w:val="28"/>
          <w:highlight w:val="none"/>
          <w:u w:val="none"/>
          <w:lang w:val="en-US" w:eastAsia="zh-CN"/>
        </w:rPr>
        <w:t>公开招标</w:t>
      </w:r>
      <w:r>
        <w:rPr>
          <w:rFonts w:hint="eastAsia" w:ascii="仿宋" w:hAnsi="仿宋" w:eastAsia="仿宋" w:cs="仿宋"/>
          <w:strike w:val="0"/>
          <w:dstrike w:val="0"/>
          <w:color w:val="FF0000"/>
          <w:sz w:val="28"/>
          <w:szCs w:val="28"/>
          <w:highlight w:val="none"/>
          <w:u w:val="none"/>
        </w:rPr>
        <w:t>是</w:t>
      </w:r>
      <w:r>
        <w:rPr>
          <w:rFonts w:hint="eastAsia" w:ascii="仿宋" w:hAnsi="仿宋" w:eastAsia="仿宋" w:cs="仿宋"/>
          <w:strike w:val="0"/>
          <w:dstrike w:val="0"/>
          <w:color w:val="FF0000"/>
          <w:sz w:val="28"/>
          <w:szCs w:val="28"/>
          <w:highlight w:val="none"/>
          <w:u w:val="none"/>
          <w:lang w:val="en-US" w:eastAsia="zh-CN"/>
        </w:rPr>
        <w:t>指</w:t>
      </w:r>
      <w:r>
        <w:rPr>
          <w:rFonts w:hint="eastAsia" w:ascii="仿宋" w:hAnsi="仿宋" w:eastAsia="仿宋" w:cs="仿宋"/>
          <w:strike w:val="0"/>
          <w:dstrike w:val="0"/>
          <w:color w:val="FF0000"/>
          <w:sz w:val="28"/>
          <w:szCs w:val="28"/>
          <w:highlight w:val="none"/>
          <w:u w:val="none"/>
        </w:rPr>
        <w:t>招标人通过媒介发布招标公告的方式邀请所有不特定的潜在投标人参加投标，并按照招标文件规定的评标标准和方法确定中标人的一种竞争交易方式。</w:t>
      </w:r>
    </w:p>
    <w:p>
      <w:pPr>
        <w:pStyle w:val="4"/>
        <w:bidi w:val="0"/>
        <w:rPr>
          <w:rFonts w:hint="eastAsia" w:ascii="仿宋" w:hAnsi="仿宋" w:eastAsia="仿宋" w:cs="仿宋"/>
          <w:lang w:val="en-US" w:eastAsia="zh-CN"/>
        </w:rPr>
      </w:pPr>
      <w:r>
        <w:rPr>
          <w:rFonts w:hint="eastAsia" w:ascii="仿宋" w:hAnsi="仿宋" w:eastAsia="仿宋" w:cs="仿宋"/>
          <w:lang w:val="en-US" w:eastAsia="zh-CN"/>
        </w:rPr>
        <w:t>三、合格的投标人</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3.1</w:t>
      </w:r>
      <w:r>
        <w:rPr>
          <w:rFonts w:hint="eastAsia" w:ascii="仿宋" w:hAnsi="仿宋" w:eastAsia="仿宋" w:cs="仿宋"/>
          <w:color w:val="auto"/>
          <w:sz w:val="28"/>
          <w:szCs w:val="28"/>
          <w:highlight w:val="none"/>
        </w:rPr>
        <w:t>在中华人民共和国境内拥有合法经营权力，符合国家有关规定，具有独立承担民事责任的能力；</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3.2</w:t>
      </w:r>
      <w:r>
        <w:rPr>
          <w:rFonts w:hint="eastAsia" w:ascii="仿宋" w:hAnsi="仿宋" w:eastAsia="仿宋" w:cs="仿宋"/>
          <w:color w:val="auto"/>
          <w:sz w:val="28"/>
          <w:szCs w:val="28"/>
          <w:highlight w:val="none"/>
        </w:rPr>
        <w:t>具有良好的商业信誉和健全的财务会计制度；</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3.3</w:t>
      </w:r>
      <w:r>
        <w:rPr>
          <w:rFonts w:hint="eastAsia" w:ascii="仿宋" w:hAnsi="仿宋" w:eastAsia="仿宋" w:cs="仿宋"/>
          <w:color w:val="auto"/>
          <w:sz w:val="28"/>
          <w:szCs w:val="28"/>
          <w:highlight w:val="none"/>
        </w:rPr>
        <w:t>具有履行合同所必需的设备和专业技术能力；</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3.4</w:t>
      </w:r>
      <w:r>
        <w:rPr>
          <w:rFonts w:hint="eastAsia" w:ascii="仿宋" w:hAnsi="仿宋" w:eastAsia="仿宋" w:cs="仿宋"/>
          <w:color w:val="auto"/>
          <w:sz w:val="28"/>
          <w:szCs w:val="28"/>
          <w:highlight w:val="none"/>
        </w:rPr>
        <w:t>有依法缴纳税收和社会保障资金的良好记录；</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3.5</w:t>
      </w:r>
      <w:r>
        <w:rPr>
          <w:rFonts w:hint="eastAsia" w:ascii="仿宋" w:hAnsi="仿宋" w:eastAsia="仿宋" w:cs="仿宋"/>
          <w:color w:val="auto"/>
          <w:sz w:val="28"/>
          <w:szCs w:val="28"/>
          <w:highlight w:val="none"/>
        </w:rPr>
        <w:t>近三年内，在经营活动中没有重大违法记录</w:t>
      </w:r>
      <w:r>
        <w:rPr>
          <w:rFonts w:hint="eastAsia" w:ascii="仿宋" w:hAnsi="仿宋" w:eastAsia="仿宋" w:cs="仿宋"/>
          <w:color w:val="auto"/>
          <w:sz w:val="28"/>
          <w:szCs w:val="28"/>
          <w:highlight w:val="none"/>
          <w:lang w:val="en-US" w:eastAsia="zh-CN"/>
        </w:rPr>
        <w:t>。</w:t>
      </w:r>
    </w:p>
    <w:p>
      <w:pPr>
        <w:pStyle w:val="4"/>
        <w:bidi w:val="0"/>
        <w:rPr>
          <w:rFonts w:hint="eastAsia" w:ascii="仿宋" w:hAnsi="仿宋" w:eastAsia="仿宋" w:cs="仿宋"/>
          <w:lang w:val="en-US" w:eastAsia="zh-CN"/>
        </w:rPr>
      </w:pPr>
      <w:r>
        <w:rPr>
          <w:rFonts w:hint="eastAsia" w:ascii="仿宋" w:hAnsi="仿宋" w:eastAsia="仿宋" w:cs="仿宋"/>
          <w:lang w:val="en-US" w:eastAsia="zh-CN"/>
        </w:rPr>
        <w:t>四、</w:t>
      </w:r>
      <w:r>
        <w:rPr>
          <w:rFonts w:hint="eastAsia" w:ascii="仿宋" w:hAnsi="仿宋" w:eastAsia="仿宋" w:cs="仿宋"/>
        </w:rPr>
        <w:t>投标费用</w:t>
      </w:r>
      <w:r>
        <w:rPr>
          <w:rFonts w:hint="eastAsia" w:ascii="仿宋" w:hAnsi="仿宋" w:eastAsia="仿宋" w:cs="仿宋"/>
          <w:lang w:val="en-US" w:eastAsia="zh-CN"/>
        </w:rPr>
        <w:t>收取</w:t>
      </w:r>
    </w:p>
    <w:p>
      <w:pPr>
        <w:pStyle w:val="5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4.1</w:t>
      </w:r>
      <w:r>
        <w:rPr>
          <w:rFonts w:hint="eastAsia" w:ascii="仿宋" w:hAnsi="仿宋" w:eastAsia="仿宋" w:cs="仿宋"/>
          <w:sz w:val="28"/>
          <w:szCs w:val="28"/>
        </w:rPr>
        <w:t>不论投标的结果如何，投标人自行承担所有参与准备和参与投标有关的费用。</w:t>
      </w:r>
    </w:p>
    <w:p>
      <w:pPr>
        <w:pStyle w:val="5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4.2招标项目一律设定投标保证金，参加招标项目的投标人，须在递交投标文件之前提交规定投标保证</w:t>
      </w:r>
      <w:r>
        <w:rPr>
          <w:rFonts w:hint="eastAsia" w:ascii="仿宋" w:hAnsi="仿宋" w:eastAsia="仿宋" w:cs="仿宋"/>
          <w:b w:val="0"/>
          <w:bCs w:val="0"/>
          <w:kern w:val="2"/>
          <w:sz w:val="28"/>
          <w:szCs w:val="28"/>
          <w:lang w:val="en-US" w:eastAsia="zh-CN" w:bidi="ar-SA"/>
        </w:rPr>
        <w:t>金，投标保证金仅限通过电汇、银行转账，相关款项汇至专用收款账户，并备注特定信息；未规范操作，导致不能参与竞标或不能按时退还保证金，责任自负。</w:t>
      </w:r>
    </w:p>
    <w:p>
      <w:pPr>
        <w:keepNext w:val="0"/>
        <w:keepLines w:val="0"/>
        <w:pageBreakBefore w:val="0"/>
        <w:numPr>
          <w:ilvl w:val="0"/>
          <w:numId w:val="0"/>
        </w:numPr>
        <w:kinsoku/>
        <w:wordWrap/>
        <w:overflowPunct/>
        <w:topLinePunct w:val="0"/>
        <w:autoSpaceDE/>
        <w:autoSpaceDN/>
        <w:bidi w:val="0"/>
        <w:adjustRightInd/>
        <w:snapToGrid/>
        <w:spacing w:line="288" w:lineRule="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4.3标书购买费收取方式及账户信息参照投标保证金规定。招标文件一经出售，购买费概不退还；因公司废标或其他原因多次招标的原应标供应商，经沟通可免于收取招标文件购买费。</w:t>
      </w:r>
    </w:p>
    <w:p>
      <w:pPr>
        <w:keepNext w:val="0"/>
        <w:keepLines w:val="0"/>
        <w:pageBreakBefore w:val="0"/>
        <w:numPr>
          <w:ilvl w:val="0"/>
          <w:numId w:val="0"/>
        </w:numPr>
        <w:kinsoku/>
        <w:wordWrap/>
        <w:overflowPunct/>
        <w:topLinePunct w:val="0"/>
        <w:autoSpaceDE/>
        <w:autoSpaceDN/>
        <w:bidi w:val="0"/>
        <w:adjustRightInd/>
        <w:snapToGrid/>
        <w:spacing w:line="288" w:lineRule="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4.4投标保证金及标书购买费缴付后以银行凭证为收款依据，严禁采用现金交付方式。</w:t>
      </w:r>
    </w:p>
    <w:p>
      <w:pPr>
        <w:keepNext w:val="0"/>
        <w:keepLines w:val="0"/>
        <w:pageBreakBefore w:val="0"/>
        <w:numPr>
          <w:ilvl w:val="0"/>
          <w:numId w:val="0"/>
        </w:numPr>
        <w:kinsoku/>
        <w:wordWrap/>
        <w:overflowPunct/>
        <w:topLinePunct w:val="0"/>
        <w:autoSpaceDE/>
        <w:autoSpaceDN/>
        <w:bidi w:val="0"/>
        <w:adjustRightInd/>
        <w:snapToGrid/>
        <w:spacing w:line="288" w:lineRule="auto"/>
        <w:rPr>
          <w:rFonts w:hint="eastAsia" w:ascii="仿宋" w:hAnsi="仿宋" w:eastAsia="仿宋" w:cs="仿宋"/>
          <w:kern w:val="2"/>
          <w:sz w:val="28"/>
          <w:szCs w:val="28"/>
        </w:rPr>
      </w:pPr>
      <w:r>
        <w:rPr>
          <w:rFonts w:hint="eastAsia" w:ascii="仿宋" w:hAnsi="仿宋" w:eastAsia="仿宋" w:cs="仿宋"/>
          <w:kern w:val="2"/>
          <w:sz w:val="28"/>
          <w:szCs w:val="28"/>
          <w:lang w:val="en-US" w:eastAsia="zh-CN"/>
        </w:rPr>
        <w:t>4.5投标</w:t>
      </w:r>
      <w:r>
        <w:rPr>
          <w:rFonts w:hint="eastAsia" w:ascii="仿宋" w:hAnsi="仿宋" w:eastAsia="仿宋" w:cs="仿宋"/>
          <w:kern w:val="2"/>
          <w:sz w:val="28"/>
          <w:szCs w:val="28"/>
        </w:rPr>
        <w:t>单位需在参与竞标前交纳</w:t>
      </w:r>
      <w:r>
        <w:rPr>
          <w:rFonts w:hint="eastAsia" w:ascii="仿宋" w:hAnsi="仿宋" w:eastAsia="仿宋" w:cs="仿宋"/>
          <w:kern w:val="2"/>
          <w:sz w:val="28"/>
          <w:szCs w:val="28"/>
          <w:lang w:val="en-US" w:eastAsia="zh-CN"/>
        </w:rPr>
        <w:t>投标</w:t>
      </w:r>
      <w:r>
        <w:rPr>
          <w:rFonts w:hint="eastAsia" w:ascii="仿宋" w:hAnsi="仿宋" w:eastAsia="仿宋" w:cs="仿宋"/>
          <w:kern w:val="2"/>
          <w:sz w:val="28"/>
          <w:szCs w:val="28"/>
        </w:rPr>
        <w:t>保证金</w:t>
      </w:r>
      <w:r>
        <w:rPr>
          <w:rFonts w:hint="eastAsia" w:ascii="仿宋" w:hAnsi="仿宋" w:eastAsia="仿宋" w:cs="仿宋"/>
          <w:kern w:val="2"/>
          <w:sz w:val="28"/>
          <w:szCs w:val="28"/>
          <w:lang w:eastAsia="zh-CN"/>
        </w:rPr>
        <w:t>和</w:t>
      </w:r>
      <w:r>
        <w:rPr>
          <w:rFonts w:hint="eastAsia" w:ascii="仿宋" w:hAnsi="仿宋" w:eastAsia="仿宋" w:cs="仿宋"/>
          <w:kern w:val="2"/>
          <w:sz w:val="28"/>
          <w:szCs w:val="28"/>
          <w:lang w:val="en-US" w:eastAsia="zh-CN"/>
        </w:rPr>
        <w:t>标书购买费</w:t>
      </w:r>
      <w:r>
        <w:rPr>
          <w:rFonts w:hint="eastAsia" w:ascii="仿宋" w:hAnsi="仿宋" w:eastAsia="仿宋" w:cs="仿宋"/>
          <w:kern w:val="2"/>
          <w:sz w:val="28"/>
          <w:szCs w:val="28"/>
        </w:rPr>
        <w:t>到</w:t>
      </w:r>
      <w:r>
        <w:rPr>
          <w:rFonts w:hint="eastAsia" w:ascii="仿宋" w:hAnsi="仿宋" w:eastAsia="仿宋" w:cs="仿宋"/>
          <w:kern w:val="2"/>
          <w:sz w:val="28"/>
          <w:szCs w:val="28"/>
          <w:lang w:eastAsia="zh-CN"/>
        </w:rPr>
        <w:t>广东天元实业集团股份有限公司</w:t>
      </w:r>
      <w:r>
        <w:rPr>
          <w:rFonts w:hint="eastAsia" w:ascii="仿宋" w:hAnsi="仿宋" w:eastAsia="仿宋" w:cs="仿宋"/>
          <w:kern w:val="2"/>
          <w:sz w:val="28"/>
          <w:szCs w:val="28"/>
          <w:lang w:val="en-US" w:eastAsia="zh-CN"/>
        </w:rPr>
        <w:t>专户</w:t>
      </w:r>
      <w:r>
        <w:rPr>
          <w:rFonts w:hint="eastAsia" w:ascii="仿宋" w:hAnsi="仿宋" w:eastAsia="仿宋" w:cs="仿宋"/>
          <w:kern w:val="2"/>
          <w:sz w:val="28"/>
          <w:szCs w:val="28"/>
        </w:rPr>
        <w:t>后方可参与竞标</w:t>
      </w:r>
      <w:r>
        <w:rPr>
          <w:rFonts w:hint="eastAsia" w:ascii="仿宋" w:hAnsi="仿宋" w:eastAsia="仿宋" w:cs="仿宋"/>
          <w:kern w:val="2"/>
          <w:sz w:val="28"/>
          <w:szCs w:val="28"/>
          <w:lang w:eastAsia="zh-CN"/>
        </w:rPr>
        <w:t>，</w:t>
      </w:r>
    </w:p>
    <w:p>
      <w:pPr>
        <w:pStyle w:val="2"/>
        <w:rPr>
          <w:rFonts w:hint="eastAsia" w:ascii="仿宋" w:hAnsi="仿宋" w:eastAsia="仿宋" w:cs="仿宋"/>
          <w:kern w:val="2"/>
          <w:sz w:val="28"/>
          <w:szCs w:val="28"/>
          <w:u w:val="single"/>
          <w:lang w:eastAsia="zh-CN"/>
        </w:rPr>
      </w:pPr>
      <w:r>
        <w:rPr>
          <w:rFonts w:hint="eastAsia" w:ascii="仿宋" w:hAnsi="仿宋" w:eastAsia="仿宋" w:cs="仿宋"/>
          <w:kern w:val="2"/>
          <w:sz w:val="28"/>
          <w:szCs w:val="28"/>
          <w:u w:val="single"/>
        </w:rPr>
        <w:t xml:space="preserve">本次招标投标保证金收款账号 </w:t>
      </w:r>
      <w:r>
        <w:rPr>
          <w:rFonts w:hint="eastAsia" w:ascii="仿宋" w:hAnsi="仿宋" w:eastAsia="仿宋" w:cs="仿宋"/>
          <w:kern w:val="2"/>
          <w:sz w:val="28"/>
          <w:szCs w:val="28"/>
          <w:u w:val="single"/>
          <w:lang w:eastAsia="zh-CN"/>
        </w:rPr>
        <w:t>：</w:t>
      </w:r>
    </w:p>
    <w:p>
      <w:pPr>
        <w:keepNext w:val="0"/>
        <w:keepLines w:val="0"/>
        <w:pageBreakBefore w:val="0"/>
        <w:widowControl w:val="0"/>
        <w:kinsoku/>
        <w:wordWrap/>
        <w:overflowPunct/>
        <w:topLinePunct w:val="0"/>
        <w:autoSpaceDE/>
        <w:autoSpaceDN/>
        <w:bidi w:val="0"/>
        <w:adjustRightInd w:val="0"/>
        <w:snapToGrid w:val="0"/>
        <w:spacing w:before="0" w:after="0" w:line="360" w:lineRule="exact"/>
        <w:ind w:left="0"/>
        <w:textAlignment w:val="auto"/>
        <w:rPr>
          <w:rFonts w:hint="eastAsia" w:ascii="仿宋" w:hAnsi="仿宋" w:eastAsia="仿宋" w:cs="仿宋"/>
          <w:color w:val="FF0000"/>
          <w:spacing w:val="0"/>
          <w:w w:val="98"/>
          <w:position w:val="0"/>
          <w:sz w:val="32"/>
          <w:szCs w:val="32"/>
          <w:highlight w:val="none"/>
          <w:u w:val="single"/>
        </w:rPr>
      </w:pPr>
      <w:r>
        <w:rPr>
          <w:rFonts w:hint="eastAsia" w:ascii="仿宋" w:hAnsi="仿宋" w:eastAsia="仿宋" w:cs="仿宋"/>
          <w:b/>
          <w:bCs/>
          <w:color w:val="FF0000"/>
          <w:spacing w:val="0"/>
          <w:w w:val="98"/>
          <w:position w:val="0"/>
          <w:sz w:val="32"/>
          <w:szCs w:val="32"/>
          <w:highlight w:val="none"/>
          <w:u w:val="single"/>
        </w:rPr>
        <w:t>公司名称：</w:t>
      </w:r>
      <w:r>
        <w:rPr>
          <w:rFonts w:hint="eastAsia" w:ascii="仿宋" w:hAnsi="仿宋" w:eastAsia="仿宋" w:cs="仿宋"/>
          <w:color w:val="FF0000"/>
          <w:spacing w:val="0"/>
          <w:w w:val="98"/>
          <w:position w:val="0"/>
          <w:sz w:val="32"/>
          <w:szCs w:val="32"/>
          <w:highlight w:val="none"/>
          <w:u w:val="single"/>
        </w:rPr>
        <w:t xml:space="preserve">广东天元实业集团股份有限公司 </w:t>
      </w:r>
    </w:p>
    <w:p>
      <w:pPr>
        <w:rPr>
          <w:rFonts w:hint="eastAsia"/>
          <w:sz w:val="32"/>
          <w:szCs w:val="32"/>
          <w:u w:val="single"/>
          <w:lang w:eastAsia="zh-CN"/>
        </w:rPr>
      </w:pPr>
      <w:r>
        <w:rPr>
          <w:rFonts w:hint="eastAsia" w:ascii="仿宋" w:hAnsi="仿宋" w:eastAsia="仿宋" w:cs="仿宋"/>
          <w:b/>
          <w:bCs/>
          <w:color w:val="FF0000"/>
          <w:spacing w:val="0"/>
          <w:w w:val="98"/>
          <w:position w:val="0"/>
          <w:sz w:val="32"/>
          <w:szCs w:val="32"/>
          <w:highlight w:val="none"/>
          <w:u w:val="single"/>
        </w:rPr>
        <w:t>开户银行</w:t>
      </w:r>
      <w:r>
        <w:rPr>
          <w:rFonts w:hint="eastAsia" w:ascii="仿宋" w:hAnsi="仿宋" w:eastAsia="仿宋" w:cs="仿宋"/>
          <w:color w:val="FF0000"/>
          <w:spacing w:val="0"/>
          <w:w w:val="98"/>
          <w:position w:val="0"/>
          <w:sz w:val="32"/>
          <w:szCs w:val="32"/>
          <w:highlight w:val="none"/>
          <w:u w:val="single"/>
        </w:rPr>
        <w:t xml:space="preserve">：中信银行东莞清溪支行 </w:t>
      </w:r>
      <w:r>
        <w:rPr>
          <w:rFonts w:hint="eastAsia" w:ascii="仿宋" w:hAnsi="仿宋" w:eastAsia="仿宋" w:cs="仿宋"/>
          <w:color w:val="FF0000"/>
          <w:spacing w:val="0"/>
          <w:w w:val="98"/>
          <w:position w:val="0"/>
          <w:sz w:val="32"/>
          <w:szCs w:val="32"/>
          <w:highlight w:val="none"/>
          <w:u w:val="single"/>
        </w:rPr>
        <w:br w:type="textWrapping"/>
      </w:r>
      <w:r>
        <w:rPr>
          <w:rFonts w:hint="eastAsia" w:ascii="仿宋" w:hAnsi="仿宋" w:eastAsia="仿宋" w:cs="仿宋"/>
          <w:b/>
          <w:bCs/>
          <w:color w:val="FF0000"/>
          <w:spacing w:val="0"/>
          <w:w w:val="98"/>
          <w:position w:val="0"/>
          <w:sz w:val="32"/>
          <w:szCs w:val="32"/>
          <w:highlight w:val="none"/>
          <w:u w:val="single"/>
        </w:rPr>
        <w:t>银行帐号</w:t>
      </w:r>
      <w:r>
        <w:rPr>
          <w:rFonts w:hint="eastAsia" w:ascii="仿宋" w:hAnsi="仿宋" w:eastAsia="仿宋" w:cs="仿宋"/>
          <w:color w:val="FF0000"/>
          <w:spacing w:val="0"/>
          <w:w w:val="98"/>
          <w:position w:val="0"/>
          <w:sz w:val="32"/>
          <w:szCs w:val="32"/>
          <w:highlight w:val="none"/>
          <w:u w:val="single"/>
        </w:rPr>
        <w:t>：8110901013001127325</w:t>
      </w:r>
    </w:p>
    <w:p>
      <w:pPr>
        <w:keepNext w:val="0"/>
        <w:keepLines w:val="0"/>
        <w:pageBreakBefore w:val="0"/>
        <w:numPr>
          <w:ilvl w:val="0"/>
          <w:numId w:val="0"/>
        </w:numPr>
        <w:kinsoku/>
        <w:wordWrap/>
        <w:overflowPunct/>
        <w:topLinePunct w:val="0"/>
        <w:autoSpaceDE/>
        <w:autoSpaceDN/>
        <w:bidi w:val="0"/>
        <w:adjustRightInd/>
        <w:snapToGrid/>
        <w:spacing w:line="288" w:lineRule="auto"/>
        <w:rPr>
          <w:rFonts w:hint="eastAsia" w:ascii="仿宋" w:hAnsi="仿宋" w:eastAsia="仿宋" w:cs="仿宋"/>
          <w:kern w:val="2"/>
          <w:sz w:val="28"/>
          <w:szCs w:val="28"/>
          <w:lang w:val="en-US" w:eastAsia="zh-CN"/>
        </w:rPr>
      </w:pPr>
      <w:r>
        <w:rPr>
          <w:rFonts w:hint="eastAsia" w:ascii="仿宋" w:hAnsi="仿宋" w:eastAsia="仿宋" w:cs="仿宋"/>
          <w:kern w:val="2"/>
          <w:sz w:val="28"/>
          <w:szCs w:val="28"/>
          <w:lang w:val="en-US" w:eastAsia="zh-CN"/>
        </w:rPr>
        <w:t>4.6</w:t>
      </w:r>
      <w:r>
        <w:rPr>
          <w:rFonts w:hint="eastAsia" w:ascii="仿宋" w:hAnsi="仿宋" w:eastAsia="仿宋" w:cs="仿宋"/>
          <w:kern w:val="2"/>
          <w:sz w:val="28"/>
          <w:szCs w:val="28"/>
        </w:rPr>
        <w:t>未中标单位由财务在开标后10个工作日内退还保证金，中标单位在签订合同后</w:t>
      </w:r>
      <w:r>
        <w:rPr>
          <w:rFonts w:hint="eastAsia" w:ascii="仿宋" w:hAnsi="仿宋" w:eastAsia="仿宋" w:cs="仿宋"/>
          <w:kern w:val="2"/>
          <w:sz w:val="28"/>
          <w:szCs w:val="28"/>
          <w:lang w:val="en-US" w:eastAsia="zh-CN"/>
        </w:rPr>
        <w:t>转为履约保证金，并在合同签订且供货后三个月内无息退回。</w:t>
      </w:r>
    </w:p>
    <w:p>
      <w:pPr>
        <w:keepNext w:val="0"/>
        <w:keepLines w:val="0"/>
        <w:pageBreakBefore w:val="0"/>
        <w:numPr>
          <w:ilvl w:val="0"/>
          <w:numId w:val="0"/>
        </w:numPr>
        <w:kinsoku/>
        <w:wordWrap/>
        <w:overflowPunct/>
        <w:topLinePunct w:val="0"/>
        <w:autoSpaceDE/>
        <w:autoSpaceDN/>
        <w:bidi w:val="0"/>
        <w:adjustRightInd/>
        <w:snapToGrid/>
        <w:spacing w:line="288" w:lineRule="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4.7</w:t>
      </w:r>
      <w:r>
        <w:rPr>
          <w:rFonts w:hint="eastAsia" w:ascii="仿宋" w:hAnsi="仿宋" w:eastAsia="仿宋" w:cs="仿宋"/>
          <w:b w:val="0"/>
          <w:bCs w:val="0"/>
          <w:sz w:val="28"/>
          <w:szCs w:val="28"/>
        </w:rPr>
        <w:t>出现下列情形时，招标人在10个工作日内退还投标人投标保证金：</w:t>
      </w:r>
    </w:p>
    <w:p>
      <w:pPr>
        <w:adjustRightInd w:val="0"/>
        <w:snapToGrid w:val="0"/>
        <w:spacing w:line="360" w:lineRule="auto"/>
        <w:ind w:firstLine="280" w:firstLineChars="100"/>
        <w:rPr>
          <w:rFonts w:hint="eastAsia" w:ascii="仿宋" w:hAnsi="仿宋" w:eastAsia="仿宋" w:cs="仿宋"/>
          <w:b w:val="0"/>
          <w:bCs w:val="0"/>
          <w:sz w:val="28"/>
          <w:szCs w:val="28"/>
        </w:rPr>
      </w:pPr>
      <w:r>
        <w:rPr>
          <w:rFonts w:hint="eastAsia" w:ascii="仿宋" w:hAnsi="仿宋" w:eastAsia="仿宋" w:cs="仿宋"/>
          <w:b w:val="0"/>
          <w:bCs w:val="0"/>
          <w:sz w:val="28"/>
          <w:szCs w:val="28"/>
        </w:rPr>
        <w:t>（1）招标过程中因正当理由被招标人宣布中止；</w:t>
      </w:r>
    </w:p>
    <w:p>
      <w:pPr>
        <w:adjustRightInd w:val="0"/>
        <w:snapToGrid w:val="0"/>
        <w:spacing w:line="360" w:lineRule="auto"/>
        <w:ind w:firstLine="280" w:firstLineChars="100"/>
        <w:rPr>
          <w:rFonts w:hint="eastAsia" w:ascii="仿宋" w:hAnsi="仿宋" w:eastAsia="仿宋" w:cs="仿宋"/>
          <w:b w:val="0"/>
          <w:bCs w:val="0"/>
          <w:sz w:val="28"/>
          <w:szCs w:val="28"/>
        </w:rPr>
      </w:pPr>
      <w:r>
        <w:rPr>
          <w:rFonts w:hint="eastAsia" w:ascii="仿宋" w:hAnsi="仿宋" w:eastAsia="仿宋" w:cs="仿宋"/>
          <w:b w:val="0"/>
          <w:bCs w:val="0"/>
          <w:sz w:val="28"/>
          <w:szCs w:val="28"/>
        </w:rPr>
        <w:t>（2）招标失败需重新组织招标；</w:t>
      </w:r>
    </w:p>
    <w:p>
      <w:pPr>
        <w:adjustRightInd w:val="0"/>
        <w:snapToGrid w:val="0"/>
        <w:spacing w:line="360" w:lineRule="auto"/>
        <w:ind w:firstLine="280" w:firstLineChars="100"/>
        <w:rPr>
          <w:rFonts w:hint="eastAsia" w:ascii="仿宋" w:hAnsi="仿宋" w:eastAsia="仿宋" w:cs="仿宋"/>
          <w:b w:val="0"/>
          <w:bCs w:val="0"/>
          <w:sz w:val="28"/>
          <w:szCs w:val="28"/>
        </w:rPr>
      </w:pPr>
      <w:r>
        <w:rPr>
          <w:rFonts w:hint="eastAsia" w:ascii="仿宋" w:hAnsi="仿宋" w:eastAsia="仿宋" w:cs="仿宋"/>
          <w:b w:val="0"/>
          <w:bCs w:val="0"/>
          <w:sz w:val="28"/>
          <w:szCs w:val="28"/>
        </w:rPr>
        <w:t>（3）投标有效期满而投标人不同意作出延长。</w:t>
      </w:r>
    </w:p>
    <w:p>
      <w:pPr>
        <w:adjustRightInd w:val="0"/>
        <w:snapToGrid w:val="0"/>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4.8</w:t>
      </w:r>
      <w:r>
        <w:rPr>
          <w:rFonts w:hint="eastAsia" w:ascii="仿宋" w:hAnsi="仿宋" w:eastAsia="仿宋" w:cs="仿宋"/>
          <w:b w:val="0"/>
          <w:bCs w:val="0"/>
          <w:sz w:val="28"/>
          <w:szCs w:val="28"/>
        </w:rPr>
        <w:t xml:space="preserve">投标人如有下列情况发生时，投标保证金将被没收，给招标人造成的损失超过投标担保金额的，投标人还应当对超过部分给予赔偿：   </w:t>
      </w:r>
    </w:p>
    <w:p>
      <w:pPr>
        <w:adjustRightInd w:val="0"/>
        <w:snapToGrid w:val="0"/>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 xml:space="preserve">（1）未经招标人确认，投标人在投标有效期内撤回或变更投标件；   </w:t>
      </w:r>
    </w:p>
    <w:p>
      <w:pPr>
        <w:adjustRightInd w:val="0"/>
        <w:snapToGrid w:val="0"/>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（2）中标人在收到中标通知书后10 个工作日内未能或拒绝签订合同；</w:t>
      </w:r>
    </w:p>
    <w:p>
      <w:pPr>
        <w:adjustRightInd w:val="0"/>
        <w:snapToGrid w:val="0"/>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（3）中标人未经招标人同意擅自放弃中标的；</w:t>
      </w:r>
    </w:p>
    <w:p>
      <w:pPr>
        <w:adjustRightInd w:val="0"/>
        <w:snapToGrid w:val="0"/>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（4）投标人在投标过程中被发现有不真实投标或违法违规行为；</w:t>
      </w:r>
    </w:p>
    <w:p>
      <w:pPr>
        <w:adjustRightInd w:val="0"/>
        <w:snapToGrid w:val="0"/>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（5）中标人在中标后不履行中标价格，拒绝提供样品的；</w:t>
      </w:r>
    </w:p>
    <w:p>
      <w:pPr>
        <w:adjustRightInd w:val="0"/>
        <w:snapToGrid w:val="0"/>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（6）中标人在中标后不接受我方验厂评估的；</w:t>
      </w:r>
    </w:p>
    <w:p>
      <w:pPr>
        <w:adjustRightInd w:val="0"/>
        <w:snapToGrid w:val="0"/>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（7）中标人提供虚假信息或者参与围标的行为；</w:t>
      </w:r>
    </w:p>
    <w:p>
      <w:pPr>
        <w:adjustRightInd w:val="0"/>
        <w:snapToGrid w:val="0"/>
        <w:spacing w:line="360" w:lineRule="auto"/>
        <w:rPr>
          <w:rFonts w:hint="eastAsia"/>
          <w:lang w:val="en-US" w:eastAsia="zh-CN"/>
        </w:rPr>
      </w:pPr>
      <w:r>
        <w:rPr>
          <w:rFonts w:hint="eastAsia" w:ascii="仿宋" w:hAnsi="仿宋" w:eastAsia="仿宋" w:cs="仿宋"/>
          <w:b w:val="0"/>
          <w:bCs w:val="0"/>
          <w:sz w:val="28"/>
          <w:szCs w:val="28"/>
        </w:rPr>
        <w:t>（8）中标人</w:t>
      </w:r>
      <w:r>
        <w:rPr>
          <w:rFonts w:hint="eastAsia" w:ascii="仿宋" w:hAnsi="仿宋" w:eastAsia="仿宋" w:cs="仿宋"/>
          <w:b w:val="0"/>
          <w:bCs w:val="0"/>
          <w:sz w:val="28"/>
          <w:szCs w:val="28"/>
          <w:lang w:val="en-US" w:eastAsia="zh-CN"/>
        </w:rPr>
        <w:t>未在</w:t>
      </w:r>
      <w:r>
        <w:rPr>
          <w:rFonts w:hint="eastAsia" w:ascii="仿宋" w:hAnsi="仿宋" w:eastAsia="仿宋" w:cs="仿宋"/>
          <w:b w:val="0"/>
          <w:bCs w:val="0"/>
          <w:sz w:val="28"/>
          <w:szCs w:val="28"/>
        </w:rPr>
        <w:t>中标后规定时间内与我方签订合同或拒用我方合同</w:t>
      </w:r>
      <w:r>
        <w:rPr>
          <w:rFonts w:hint="eastAsia" w:ascii="仿宋" w:hAnsi="仿宋" w:eastAsia="仿宋" w:cs="仿宋"/>
          <w:b w:val="0"/>
          <w:bCs w:val="0"/>
          <w:sz w:val="28"/>
          <w:szCs w:val="28"/>
          <w:lang w:eastAsia="zh-CN"/>
        </w:rPr>
        <w:t>；</w:t>
      </w:r>
    </w:p>
    <w:p>
      <w:pPr>
        <w:pStyle w:val="4"/>
        <w:bidi w:val="0"/>
        <w:rPr>
          <w:rFonts w:hint="eastAsia"/>
          <w:lang w:val="en-US" w:eastAsia="zh-CN"/>
        </w:rPr>
      </w:pPr>
      <w:r>
        <w:rPr>
          <w:rFonts w:hint="eastAsia"/>
          <w:lang w:val="en-US" w:eastAsia="zh-CN"/>
        </w:rPr>
        <w:t>五、廉洁要求</w:t>
      </w:r>
    </w:p>
    <w:p>
      <w:pPr>
        <w:pStyle w:val="44"/>
        <w:keepNext w:val="0"/>
        <w:keepLines w:val="0"/>
        <w:pageBreakBefore w:val="0"/>
        <w:numPr>
          <w:ilvl w:val="0"/>
          <w:numId w:val="0"/>
        </w:numPr>
        <w:kinsoku/>
        <w:wordWrap/>
        <w:overflowPunct/>
        <w:topLinePunct w:val="0"/>
        <w:bidi w:val="0"/>
        <w:snapToGrid w:val="0"/>
        <w:spacing w:line="360" w:lineRule="auto"/>
        <w:rPr>
          <w:rFonts w:hint="eastAsia" w:ascii="仿宋" w:hAnsi="仿宋" w:eastAsia="仿宋" w:cs="仿宋"/>
          <w:color w:val="auto"/>
          <w:sz w:val="28"/>
          <w:szCs w:val="28"/>
          <w:highlight w:val="none"/>
        </w:rPr>
      </w:pPr>
      <w:r>
        <w:rPr>
          <w:rFonts w:hint="eastAsia" w:ascii="仿宋" w:hAnsi="仿宋" w:eastAsia="仿宋" w:cs="仿宋"/>
          <w:sz w:val="28"/>
          <w:szCs w:val="28"/>
          <w:lang w:val="en-US" w:eastAsia="zh-CN"/>
        </w:rPr>
        <w:t>5.1</w:t>
      </w:r>
      <w:r>
        <w:rPr>
          <w:rFonts w:hint="eastAsia" w:ascii="仿宋" w:hAnsi="仿宋" w:eastAsia="仿宋" w:cs="仿宋"/>
          <w:sz w:val="28"/>
          <w:szCs w:val="28"/>
        </w:rPr>
        <w:t>投标人在合同采购和实施过程中应遵守《中华人民共和国招标投标法》</w:t>
      </w:r>
      <w:r>
        <w:rPr>
          <w:rFonts w:hint="eastAsia" w:ascii="仿宋" w:hAnsi="仿宋" w:eastAsia="仿宋" w:cs="仿宋"/>
          <w:sz w:val="28"/>
          <w:szCs w:val="28"/>
          <w:highlight w:val="none"/>
        </w:rPr>
        <w:t>的有关规定；如果中标人在本合同的竞争中有腐败和欺诈行为，招标人将取消其中标资格</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并列入天元供应商黑名单，永不合作</w:t>
      </w:r>
      <w:r>
        <w:rPr>
          <w:rFonts w:hint="eastAsia" w:ascii="仿宋" w:hAnsi="仿宋" w:eastAsia="仿宋" w:cs="仿宋"/>
          <w:color w:val="auto"/>
          <w:sz w:val="28"/>
          <w:szCs w:val="28"/>
          <w:highlight w:val="none"/>
        </w:rPr>
        <w:t>。</w:t>
      </w:r>
    </w:p>
    <w:p>
      <w:pPr>
        <w:keepNext w:val="0"/>
        <w:keepLines w:val="0"/>
        <w:pageBreakBefore w:val="0"/>
        <w:kinsoku/>
        <w:wordWrap/>
        <w:overflowPunct/>
        <w:topLinePunct w:val="0"/>
        <w:autoSpaceDE/>
        <w:autoSpaceDN/>
        <w:bidi w:val="0"/>
        <w:adjustRightInd/>
        <w:snapToGrid/>
        <w:spacing w:line="288" w:lineRule="auto"/>
        <w:rPr>
          <w:rFonts w:hint="eastAsia" w:ascii="仿宋" w:hAnsi="仿宋" w:eastAsia="仿宋" w:cs="仿宋"/>
          <w:color w:val="000000"/>
          <w:sz w:val="28"/>
          <w:szCs w:val="28"/>
          <w:highlight w:val="none"/>
          <w:lang w:val="en-US" w:eastAsia="zh-CN"/>
        </w:rPr>
      </w:pPr>
      <w:r>
        <w:rPr>
          <w:rFonts w:hint="eastAsia" w:ascii="仿宋" w:hAnsi="仿宋" w:eastAsia="仿宋" w:cs="仿宋"/>
          <w:color w:val="auto"/>
          <w:sz w:val="28"/>
          <w:szCs w:val="28"/>
          <w:highlight w:val="none"/>
          <w:lang w:val="en-US" w:eastAsia="zh-CN"/>
        </w:rPr>
        <w:t>5.2</w:t>
      </w:r>
      <w:r>
        <w:rPr>
          <w:rFonts w:hint="eastAsia" w:ascii="仿宋" w:hAnsi="仿宋" w:eastAsia="仿宋" w:cs="仿宋"/>
          <w:color w:val="000000"/>
          <w:sz w:val="28"/>
          <w:szCs w:val="28"/>
          <w:highlight w:val="none"/>
          <w:lang w:val="en-US" w:eastAsia="zh-CN"/>
        </w:rPr>
        <w:t>严禁投标供应商以任何形式与生产部门/质量部门直接沟通，必要时应当先向公告联系人申请沟通并告知具体沟通事项，经同意后方可沟通，违反者视为触犯相关条例，我方将视情况予以处罚。</w:t>
      </w:r>
    </w:p>
    <w:p>
      <w:pPr>
        <w:pStyle w:val="48"/>
        <w:rPr>
          <w:rFonts w:hint="default"/>
          <w:lang w:val="en-US" w:eastAsia="zh-CN"/>
        </w:rPr>
      </w:pPr>
      <w:r>
        <w:rPr>
          <w:rFonts w:hint="eastAsia" w:ascii="仿宋" w:hAnsi="仿宋" w:eastAsia="仿宋" w:cs="仿宋"/>
          <w:color w:val="000000"/>
          <w:sz w:val="28"/>
          <w:szCs w:val="28"/>
          <w:highlight w:val="none"/>
          <w:lang w:val="en-US" w:eastAsia="zh-CN"/>
        </w:rPr>
        <w:t>5.3 投标供应商如与我司生产部门/质量部门人员存在私人关系（如相识/亲戚/曾经合作/曾经雇佣），必须积极报备，如后续发现将直接影响评标结果及后续合作。</w:t>
      </w:r>
    </w:p>
    <w:p>
      <w:pPr>
        <w:bidi w:val="0"/>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5.4供应商发现招投标活动中其他供应商或我方人员存在违法违纪行为的，都有权向广东天元实业集团股份有限公司进行举报，举报途径：</w:t>
      </w:r>
    </w:p>
    <w:p>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投诉检举电话： 13751507085（微信同号）</w:t>
      </w:r>
    </w:p>
    <w:p>
      <w:pPr>
        <w:widowControl/>
        <w:spacing w:line="360" w:lineRule="auto"/>
        <w:ind w:firstLine="480" w:firstLineChars="200"/>
        <w:jc w:val="left"/>
        <w:rPr>
          <w:rStyle w:val="24"/>
          <w:rFonts w:hint="eastAsia" w:ascii="仿宋" w:hAnsi="仿宋" w:eastAsia="仿宋" w:cs="仿宋"/>
          <w:sz w:val="24"/>
          <w:szCs w:val="24"/>
          <w:lang w:val="en-US" w:eastAsia="zh-CN"/>
        </w:rPr>
      </w:pP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投诉检举电子邮</w:t>
      </w:r>
      <w:r>
        <w:rPr>
          <w:rFonts w:hint="eastAsia" w:ascii="仿宋" w:hAnsi="仿宋" w:eastAsia="仿宋" w:cs="仿宋"/>
          <w:kern w:val="0"/>
          <w:sz w:val="24"/>
          <w:szCs w:val="24"/>
          <w:lang w:val="en-US" w:eastAsia="zh-CN"/>
        </w:rPr>
        <w:t>箱</w:t>
      </w:r>
      <w:r>
        <w:rPr>
          <w:rFonts w:hint="eastAsia" w:ascii="仿宋" w:hAnsi="仿宋" w:eastAsia="仿宋" w:cs="仿宋"/>
          <w:kern w:val="0"/>
          <w:sz w:val="24"/>
          <w:szCs w:val="24"/>
        </w:rPr>
        <w:t xml:space="preserve">： </w:t>
      </w:r>
      <w:r>
        <w:rPr>
          <w:rFonts w:hint="eastAsia" w:ascii="仿宋" w:hAnsi="仿宋" w:eastAsia="仿宋" w:cs="仿宋"/>
          <w:kern w:val="0"/>
          <w:sz w:val="24"/>
          <w:szCs w:val="24"/>
          <w:u w:val="single"/>
        </w:rPr>
        <w:t xml:space="preserve"> </w:t>
      </w:r>
      <w:r>
        <w:rPr>
          <w:rStyle w:val="24"/>
          <w:rFonts w:hint="eastAsia" w:ascii="仿宋" w:hAnsi="仿宋" w:eastAsia="仿宋" w:cs="仿宋"/>
          <w:sz w:val="24"/>
          <w:szCs w:val="24"/>
          <w:lang w:val="en-US" w:eastAsia="zh-CN"/>
        </w:rPr>
        <w:fldChar w:fldCharType="begin"/>
      </w:r>
      <w:r>
        <w:rPr>
          <w:rStyle w:val="24"/>
          <w:rFonts w:hint="eastAsia" w:ascii="仿宋" w:hAnsi="仿宋" w:eastAsia="仿宋" w:cs="仿宋"/>
          <w:sz w:val="24"/>
          <w:szCs w:val="24"/>
          <w:lang w:val="en-US" w:eastAsia="zh-CN"/>
        </w:rPr>
        <w:instrText xml:space="preserve"> HYPERLINK "mailto:zxw@gdtengen.com(jituan" </w:instrText>
      </w:r>
      <w:r>
        <w:rPr>
          <w:rStyle w:val="24"/>
          <w:rFonts w:hint="eastAsia" w:ascii="仿宋" w:hAnsi="仿宋" w:eastAsia="仿宋" w:cs="仿宋"/>
          <w:sz w:val="24"/>
          <w:szCs w:val="24"/>
          <w:lang w:val="en-US" w:eastAsia="zh-CN"/>
        </w:rPr>
        <w:fldChar w:fldCharType="separate"/>
      </w:r>
      <w:r>
        <w:rPr>
          <w:rStyle w:val="24"/>
          <w:rFonts w:hint="eastAsia" w:ascii="仿宋" w:hAnsi="仿宋" w:eastAsia="仿宋" w:cs="仿宋"/>
          <w:sz w:val="24"/>
          <w:szCs w:val="24"/>
          <w:lang w:val="en-US" w:eastAsia="zh-CN"/>
        </w:rPr>
        <w:t>zxw</w:t>
      </w:r>
      <w:r>
        <w:rPr>
          <w:rStyle w:val="24"/>
          <w:rFonts w:hint="eastAsia" w:ascii="仿宋" w:hAnsi="仿宋" w:eastAsia="仿宋" w:cs="仿宋"/>
          <w:sz w:val="24"/>
          <w:szCs w:val="24"/>
        </w:rPr>
        <w:t>@gdtengen.com</w:t>
      </w:r>
      <w:r>
        <w:rPr>
          <w:rStyle w:val="24"/>
          <w:rFonts w:hint="eastAsia" w:ascii="仿宋" w:hAnsi="仿宋" w:eastAsia="仿宋" w:cs="仿宋"/>
          <w:sz w:val="24"/>
          <w:szCs w:val="24"/>
          <w:lang w:eastAsia="zh-CN"/>
        </w:rPr>
        <w:t>（</w:t>
      </w:r>
      <w:r>
        <w:rPr>
          <w:rStyle w:val="24"/>
          <w:rFonts w:hint="eastAsia" w:ascii="仿宋" w:hAnsi="仿宋" w:eastAsia="仿宋" w:cs="仿宋"/>
          <w:sz w:val="24"/>
          <w:szCs w:val="24"/>
          <w:lang w:val="en-US" w:eastAsia="zh-CN"/>
        </w:rPr>
        <w:fldChar w:fldCharType="end"/>
      </w:r>
      <w:r>
        <w:rPr>
          <w:rStyle w:val="24"/>
          <w:rFonts w:hint="eastAsia" w:ascii="仿宋" w:hAnsi="仿宋" w:eastAsia="仿宋" w:cs="仿宋"/>
          <w:sz w:val="24"/>
          <w:szCs w:val="24"/>
          <w:lang w:val="en-US" w:eastAsia="zh-CN"/>
        </w:rPr>
        <w:t>董事长)</w:t>
      </w:r>
    </w:p>
    <w:p>
      <w:pPr>
        <w:widowControl/>
        <w:spacing w:line="360" w:lineRule="auto"/>
        <w:ind w:firstLine="3120" w:firstLineChars="1300"/>
        <w:jc w:val="left"/>
        <w:rPr>
          <w:rStyle w:val="24"/>
          <w:rFonts w:hint="eastAsia" w:ascii="仿宋" w:hAnsi="仿宋" w:eastAsia="仿宋" w:cs="仿宋"/>
          <w:sz w:val="24"/>
          <w:szCs w:val="24"/>
          <w:lang w:eastAsia="zh-CN"/>
        </w:rPr>
      </w:pPr>
      <w:r>
        <w:rPr>
          <w:rStyle w:val="24"/>
          <w:rFonts w:hint="eastAsia" w:ascii="仿宋" w:hAnsi="仿宋" w:eastAsia="仿宋" w:cs="仿宋"/>
          <w:sz w:val="24"/>
          <w:szCs w:val="24"/>
        </w:rPr>
        <w:fldChar w:fldCharType="begin"/>
      </w:r>
      <w:r>
        <w:rPr>
          <w:rStyle w:val="24"/>
          <w:rFonts w:hint="eastAsia" w:ascii="仿宋" w:hAnsi="仿宋" w:eastAsia="仿宋" w:cs="仿宋"/>
          <w:sz w:val="24"/>
          <w:szCs w:val="24"/>
        </w:rPr>
        <w:instrText xml:space="preserve"> HYPERLINK "mailto:luosuling@gdtengen.com" </w:instrText>
      </w:r>
      <w:r>
        <w:rPr>
          <w:rStyle w:val="24"/>
          <w:rFonts w:hint="eastAsia" w:ascii="仿宋" w:hAnsi="仿宋" w:eastAsia="仿宋" w:cs="仿宋"/>
          <w:sz w:val="24"/>
          <w:szCs w:val="24"/>
        </w:rPr>
        <w:fldChar w:fldCharType="separate"/>
      </w:r>
      <w:r>
        <w:rPr>
          <w:rStyle w:val="24"/>
          <w:rFonts w:hint="eastAsia" w:ascii="仿宋" w:hAnsi="仿宋" w:eastAsia="仿宋" w:cs="仿宋"/>
          <w:sz w:val="24"/>
          <w:szCs w:val="24"/>
        </w:rPr>
        <w:t>luosuling@gdtengen.com</w:t>
      </w:r>
      <w:r>
        <w:rPr>
          <w:rStyle w:val="24"/>
          <w:rFonts w:hint="eastAsia" w:ascii="仿宋" w:hAnsi="仿宋" w:eastAsia="仿宋" w:cs="仿宋"/>
          <w:sz w:val="24"/>
          <w:szCs w:val="24"/>
        </w:rPr>
        <w:fldChar w:fldCharType="end"/>
      </w:r>
      <w:r>
        <w:rPr>
          <w:rStyle w:val="24"/>
          <w:rFonts w:hint="eastAsia" w:ascii="仿宋" w:hAnsi="仿宋" w:eastAsia="仿宋" w:cs="仿宋"/>
          <w:sz w:val="24"/>
          <w:szCs w:val="24"/>
          <w:lang w:eastAsia="zh-CN"/>
        </w:rPr>
        <w:t>（</w:t>
      </w:r>
      <w:r>
        <w:rPr>
          <w:rStyle w:val="24"/>
          <w:rFonts w:hint="eastAsia" w:ascii="仿宋" w:hAnsi="仿宋" w:eastAsia="仿宋" w:cs="仿宋"/>
          <w:sz w:val="24"/>
          <w:szCs w:val="24"/>
          <w:lang w:val="en-US" w:eastAsia="zh-CN"/>
        </w:rPr>
        <w:t>副总裁</w:t>
      </w:r>
      <w:r>
        <w:rPr>
          <w:rStyle w:val="24"/>
          <w:rFonts w:hint="eastAsia" w:ascii="仿宋" w:hAnsi="仿宋" w:eastAsia="仿宋" w:cs="仿宋"/>
          <w:sz w:val="24"/>
          <w:szCs w:val="24"/>
          <w:lang w:eastAsia="zh-CN"/>
        </w:rPr>
        <w:t>）</w:t>
      </w:r>
    </w:p>
    <w:p>
      <w:pPr>
        <w:bidi w:val="0"/>
        <w:ind w:firstLine="840" w:firstLineChars="300"/>
        <w:jc w:val="left"/>
        <w:rPr>
          <w:rFonts w:hint="eastAsia" w:ascii="Times New Roman" w:hAnsi="Times New Roman" w:eastAsia="仿宋" w:cs="Times New Roman"/>
          <w:kern w:val="2"/>
          <w:sz w:val="28"/>
          <w:szCs w:val="28"/>
          <w:lang w:val="en-US" w:eastAsia="zh-CN" w:bidi="ar-SA"/>
        </w:rPr>
      </w:pPr>
    </w:p>
    <w:p>
      <w:pPr>
        <w:pStyle w:val="4"/>
        <w:bidi w:val="0"/>
        <w:rPr>
          <w:rFonts w:hint="default"/>
          <w:lang w:val="en-US" w:eastAsia="zh-CN"/>
        </w:rPr>
      </w:pPr>
      <w:r>
        <w:rPr>
          <w:rFonts w:hint="eastAsia"/>
          <w:lang w:val="en-US" w:eastAsia="zh-CN"/>
        </w:rPr>
        <w:t>六、</w:t>
      </w:r>
      <w:r>
        <w:rPr>
          <w:rFonts w:hint="eastAsia"/>
        </w:rPr>
        <w:t>标书投递</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rPr>
      </w:pPr>
      <w:r>
        <w:rPr>
          <w:rFonts w:hint="eastAsia" w:ascii="仿宋" w:hAnsi="仿宋" w:cs="仿宋"/>
          <w:color w:val="000000"/>
          <w:sz w:val="28"/>
          <w:szCs w:val="28"/>
          <w:highlight w:val="none"/>
          <w:lang w:val="en-US" w:eastAsia="zh-CN"/>
        </w:rPr>
        <w:t>6.1</w:t>
      </w:r>
      <w:r>
        <w:rPr>
          <w:rFonts w:hint="eastAsia" w:ascii="仿宋" w:hAnsi="仿宋" w:eastAsia="仿宋" w:cs="仿宋"/>
          <w:color w:val="000000"/>
          <w:sz w:val="28"/>
          <w:szCs w:val="28"/>
          <w:highlight w:val="none"/>
        </w:rPr>
        <w:t>各投标供应商需在规定的投标截止时间之前，对各招标事项进行完整准确地填写回复</w:t>
      </w:r>
      <w:r>
        <w:rPr>
          <w:rFonts w:hint="eastAsia" w:ascii="仿宋" w:hAnsi="仿宋" w:eastAsia="仿宋" w:cs="仿宋"/>
          <w:color w:val="000000"/>
          <w:sz w:val="28"/>
          <w:szCs w:val="28"/>
          <w:highlight w:val="none"/>
          <w:lang w:eastAsia="zh-CN"/>
        </w:rPr>
        <w:t>，</w:t>
      </w:r>
      <w:r>
        <w:rPr>
          <w:rFonts w:hint="eastAsia" w:ascii="仿宋" w:hAnsi="仿宋" w:eastAsia="仿宋" w:cs="仿宋"/>
          <w:color w:val="auto"/>
          <w:sz w:val="28"/>
          <w:szCs w:val="28"/>
          <w:highlight w:val="none"/>
          <w:lang w:val="en-US" w:eastAsia="zh-CN"/>
        </w:rPr>
        <w:t>完成</w:t>
      </w:r>
      <w:r>
        <w:rPr>
          <w:rFonts w:hint="eastAsia" w:ascii="仿宋" w:hAnsi="仿宋" w:eastAsia="仿宋" w:cs="仿宋"/>
          <w:color w:val="auto"/>
          <w:sz w:val="28"/>
          <w:szCs w:val="28"/>
          <w:highlight w:val="none"/>
        </w:rPr>
        <w:t>投标文件提交</w:t>
      </w:r>
      <w:r>
        <w:rPr>
          <w:rFonts w:hint="eastAsia" w:ascii="仿宋" w:hAnsi="仿宋" w:eastAsia="仿宋" w:cs="仿宋"/>
          <w:color w:val="auto"/>
          <w:sz w:val="28"/>
          <w:szCs w:val="28"/>
          <w:highlight w:val="none"/>
          <w:lang w:eastAsia="zh-CN"/>
        </w:rPr>
        <w:t>（</w:t>
      </w:r>
      <w:r>
        <w:rPr>
          <w:rFonts w:hint="eastAsia" w:ascii="仿宋" w:hAnsi="仿宋" w:eastAsia="仿宋" w:cs="仿宋"/>
          <w:b/>
          <w:i w:val="0"/>
          <w:iCs/>
          <w:sz w:val="28"/>
          <w:szCs w:val="28"/>
          <w:highlight w:val="none"/>
        </w:rPr>
        <w:t>见投标人须知前附表</w:t>
      </w:r>
      <w:r>
        <w:rPr>
          <w:rFonts w:hint="eastAsia" w:ascii="仿宋" w:hAnsi="仿宋" w:eastAsia="仿宋" w:cs="仿宋"/>
          <w:color w:val="auto"/>
          <w:sz w:val="28"/>
          <w:szCs w:val="28"/>
          <w:highlight w:val="none"/>
          <w:lang w:eastAsia="zh-CN"/>
        </w:rPr>
        <w:t>）。</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6.2</w:t>
      </w:r>
      <w:r>
        <w:rPr>
          <w:rFonts w:hint="eastAsia" w:ascii="仿宋" w:hAnsi="仿宋" w:eastAsia="仿宋" w:cs="仿宋"/>
          <w:color w:val="auto"/>
          <w:sz w:val="28"/>
          <w:szCs w:val="28"/>
          <w:highlight w:val="none"/>
        </w:rPr>
        <w:t>逾期送达投标文件，招标人不予受理。</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000000"/>
          <w:sz w:val="28"/>
          <w:szCs w:val="28"/>
          <w:highlight w:val="none"/>
        </w:rPr>
      </w:pPr>
      <w:r>
        <w:rPr>
          <w:rFonts w:hint="eastAsia" w:ascii="仿宋" w:hAnsi="仿宋" w:eastAsia="仿宋" w:cs="仿宋"/>
          <w:color w:val="auto"/>
          <w:sz w:val="28"/>
          <w:szCs w:val="28"/>
          <w:highlight w:val="none"/>
          <w:lang w:val="en-US" w:eastAsia="zh-CN"/>
        </w:rPr>
        <w:t>6.3</w:t>
      </w:r>
      <w:r>
        <w:rPr>
          <w:rFonts w:hint="eastAsia" w:ascii="仿宋" w:hAnsi="仿宋" w:eastAsia="仿宋" w:cs="仿宋"/>
          <w:color w:val="auto"/>
          <w:sz w:val="28"/>
          <w:szCs w:val="28"/>
          <w:highlight w:val="none"/>
        </w:rPr>
        <w:t>投标文件由招标人保管不予退还，招标人将保证投标文件中信息资料的安全。</w:t>
      </w:r>
    </w:p>
    <w:p>
      <w:pPr>
        <w:keepNext w:val="0"/>
        <w:keepLines w:val="0"/>
        <w:pageBreakBefore w:val="0"/>
        <w:kinsoku/>
        <w:wordWrap/>
        <w:overflowPunct/>
        <w:topLinePunct w:val="0"/>
        <w:autoSpaceDE/>
        <w:autoSpaceDN/>
        <w:bidi w:val="0"/>
        <w:adjustRightInd/>
        <w:snapToGrid/>
        <w:spacing w:line="288" w:lineRule="auto"/>
        <w:rPr>
          <w:rFonts w:hint="eastAsia" w:ascii="仿宋" w:hAnsi="仿宋" w:eastAsia="仿宋" w:cs="仿宋"/>
          <w:color w:val="000000"/>
          <w:sz w:val="28"/>
          <w:szCs w:val="28"/>
          <w:highlight w:val="none"/>
        </w:rPr>
      </w:pPr>
      <w:r>
        <w:rPr>
          <w:rFonts w:hint="eastAsia" w:ascii="仿宋" w:hAnsi="仿宋" w:cs="仿宋"/>
          <w:color w:val="000000"/>
          <w:sz w:val="28"/>
          <w:szCs w:val="28"/>
          <w:highlight w:val="none"/>
          <w:lang w:val="en-US" w:eastAsia="zh-CN"/>
        </w:rPr>
        <w:t>6.4</w:t>
      </w:r>
      <w:r>
        <w:rPr>
          <w:rFonts w:hint="eastAsia" w:ascii="仿宋" w:hAnsi="仿宋" w:eastAsia="仿宋" w:cs="仿宋"/>
          <w:color w:val="000000"/>
          <w:sz w:val="28"/>
          <w:szCs w:val="28"/>
          <w:highlight w:val="none"/>
        </w:rPr>
        <w:t>投标文件必须以加盖供应商公章或合同专用章并密封，如有技术标，需将技术标与商务标区分封装，但可共用外包装，采取邮寄或上门投递的方式将投标文件</w:t>
      </w:r>
      <w:r>
        <w:rPr>
          <w:rFonts w:hint="eastAsia" w:ascii="仿宋" w:hAnsi="仿宋" w:eastAsia="仿宋" w:cs="仿宋"/>
          <w:color w:val="000000"/>
          <w:sz w:val="28"/>
          <w:szCs w:val="28"/>
          <w:highlight w:val="none"/>
          <w:lang w:val="en-US" w:eastAsia="zh-CN"/>
        </w:rPr>
        <w:t>送到审计中心</w:t>
      </w:r>
      <w:r>
        <w:rPr>
          <w:rFonts w:hint="eastAsia" w:ascii="仿宋" w:hAnsi="仿宋" w:eastAsia="仿宋" w:cs="仿宋"/>
          <w:color w:val="000000"/>
          <w:sz w:val="28"/>
          <w:szCs w:val="28"/>
          <w:highlight w:val="none"/>
        </w:rPr>
        <w:t>，如不符合标书封装要求，对于供应商直接上门提交的应当面退回。</w:t>
      </w:r>
    </w:p>
    <w:p>
      <w:pPr>
        <w:keepNext w:val="0"/>
        <w:keepLines w:val="0"/>
        <w:pageBreakBefore w:val="0"/>
        <w:kinsoku/>
        <w:wordWrap/>
        <w:overflowPunct/>
        <w:topLinePunct w:val="0"/>
        <w:autoSpaceDE/>
        <w:autoSpaceDN/>
        <w:bidi w:val="0"/>
        <w:adjustRightInd/>
        <w:snapToGrid/>
        <w:spacing w:line="288" w:lineRule="auto"/>
        <w:rPr>
          <w:rFonts w:hint="eastAsia"/>
          <w:highlight w:val="none"/>
          <w:lang w:val="en-US" w:eastAsia="zh-CN"/>
        </w:rPr>
      </w:pPr>
      <w:r>
        <w:rPr>
          <w:rFonts w:hint="eastAsia" w:ascii="仿宋" w:hAnsi="仿宋" w:cs="仿宋"/>
          <w:color w:val="000000"/>
          <w:sz w:val="28"/>
          <w:szCs w:val="28"/>
          <w:highlight w:val="none"/>
          <w:lang w:val="en-US" w:eastAsia="zh-CN"/>
        </w:rPr>
        <w:t>6.5</w:t>
      </w:r>
      <w:r>
        <w:rPr>
          <w:rFonts w:hint="eastAsia" w:ascii="仿宋" w:hAnsi="仿宋" w:eastAsia="仿宋" w:cs="仿宋"/>
          <w:color w:val="000000"/>
          <w:sz w:val="28"/>
          <w:szCs w:val="28"/>
          <w:highlight w:val="none"/>
        </w:rPr>
        <w:t>在标书发出后，内外各方可在规定的答疑截止日前提出疑问或修改意见，如需对标书进行必要的澄清或修改，</w:t>
      </w:r>
      <w:r>
        <w:rPr>
          <w:rFonts w:hint="eastAsia" w:ascii="仿宋" w:hAnsi="仿宋" w:eastAsia="仿宋" w:cs="仿宋"/>
          <w:color w:val="000000"/>
          <w:sz w:val="28"/>
          <w:szCs w:val="28"/>
          <w:highlight w:val="none"/>
          <w:lang w:eastAsia="zh-CN"/>
        </w:rPr>
        <w:t>招标小组</w:t>
      </w:r>
      <w:r>
        <w:rPr>
          <w:rFonts w:hint="eastAsia" w:ascii="仿宋" w:hAnsi="仿宋" w:eastAsia="仿宋" w:cs="仿宋"/>
          <w:color w:val="000000"/>
          <w:sz w:val="28"/>
          <w:szCs w:val="28"/>
          <w:highlight w:val="none"/>
        </w:rPr>
        <w:t>成员应根据职责分工提供澄清的内容到供应链中心，由</w:t>
      </w:r>
      <w:r>
        <w:rPr>
          <w:rFonts w:hint="eastAsia" w:ascii="仿宋" w:hAnsi="仿宋" w:eastAsia="仿宋" w:cs="仿宋"/>
          <w:color w:val="000000"/>
          <w:sz w:val="28"/>
          <w:szCs w:val="28"/>
          <w:highlight w:val="none"/>
          <w:lang w:val="en-US" w:eastAsia="zh-CN"/>
        </w:rPr>
        <w:t>供应链中心</w:t>
      </w:r>
      <w:r>
        <w:rPr>
          <w:rFonts w:hint="eastAsia" w:ascii="仿宋" w:hAnsi="仿宋" w:eastAsia="仿宋" w:cs="仿宋"/>
          <w:color w:val="000000"/>
          <w:sz w:val="28"/>
          <w:szCs w:val="28"/>
          <w:highlight w:val="none"/>
        </w:rPr>
        <w:t>在截标时间至少2</w:t>
      </w:r>
      <w:r>
        <w:rPr>
          <w:rFonts w:hint="eastAsia" w:ascii="仿宋" w:hAnsi="仿宋" w:eastAsia="仿宋" w:cs="仿宋"/>
          <w:color w:val="000000"/>
          <w:sz w:val="28"/>
          <w:szCs w:val="28"/>
          <w:highlight w:val="none"/>
          <w:lang w:val="en-US" w:eastAsia="zh-CN"/>
        </w:rPr>
        <w:t>个</w:t>
      </w:r>
      <w:r>
        <w:rPr>
          <w:rFonts w:hint="eastAsia" w:ascii="仿宋" w:hAnsi="仿宋" w:eastAsia="仿宋" w:cs="仿宋"/>
          <w:color w:val="000000"/>
          <w:sz w:val="28"/>
          <w:szCs w:val="28"/>
          <w:highlight w:val="none"/>
        </w:rPr>
        <w:t>工作日前负责向所有供应商进行澄清，澄清的内容作为标书的组成部分。</w:t>
      </w:r>
    </w:p>
    <w:p>
      <w:pPr>
        <w:pStyle w:val="4"/>
        <w:bidi w:val="0"/>
        <w:rPr>
          <w:rFonts w:hint="eastAsia"/>
        </w:rPr>
      </w:pPr>
      <w:r>
        <w:rPr>
          <w:rFonts w:hint="eastAsia"/>
          <w:lang w:val="en-US" w:eastAsia="zh-CN"/>
        </w:rPr>
        <w:t>七</w:t>
      </w:r>
      <w:r>
        <w:rPr>
          <w:rFonts w:hint="eastAsia"/>
        </w:rPr>
        <w:t>、开标与评标</w:t>
      </w:r>
    </w:p>
    <w:p>
      <w:pP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7.1</w:t>
      </w:r>
      <w:r>
        <w:rPr>
          <w:rFonts w:hint="eastAsia" w:ascii="仿宋" w:hAnsi="仿宋" w:eastAsia="仿宋" w:cs="仿宋"/>
          <w:kern w:val="2"/>
          <w:sz w:val="28"/>
          <w:szCs w:val="28"/>
          <w:lang w:val="zh-CN" w:eastAsia="zh-CN" w:bidi="ar-SA"/>
        </w:rPr>
        <w:t>招标人将根据规定的时间，在</w:t>
      </w:r>
      <w:r>
        <w:rPr>
          <w:rFonts w:hint="eastAsia" w:ascii="仿宋" w:hAnsi="仿宋" w:eastAsia="仿宋" w:cs="仿宋"/>
          <w:kern w:val="2"/>
          <w:sz w:val="28"/>
          <w:szCs w:val="28"/>
          <w:lang w:val="en-US" w:eastAsia="zh-CN" w:bidi="ar-SA"/>
        </w:rPr>
        <w:t>广东天元实业集团股份有限公司</w:t>
      </w:r>
      <w:r>
        <w:rPr>
          <w:rFonts w:hint="eastAsia" w:ascii="仿宋" w:hAnsi="仿宋" w:eastAsia="仿宋" w:cs="仿宋"/>
          <w:kern w:val="2"/>
          <w:sz w:val="28"/>
          <w:szCs w:val="28"/>
          <w:lang w:val="zh-CN" w:eastAsia="zh-CN" w:bidi="ar-SA"/>
        </w:rPr>
        <w:t>内部开标。</w:t>
      </w:r>
      <w:r>
        <w:rPr>
          <w:rFonts w:hint="eastAsia" w:ascii="仿宋" w:hAnsi="仿宋" w:eastAsia="仿宋" w:cs="仿宋"/>
          <w:kern w:val="2"/>
          <w:sz w:val="28"/>
          <w:szCs w:val="28"/>
          <w:lang w:val="en-US" w:eastAsia="zh-CN" w:bidi="ar-SA"/>
        </w:rPr>
        <w:t>投标人应当及时支付投标保证金及标书购买费，经催告逾期仍未缴纳相关费用，视为无效投标。</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7.2标书拆分后有下列情形之一者，视为无效投标书：</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（1）资格预审时明确为无资格供应商所投的；</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（2）未按规定进行密封保存的；</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（3）投标书未加盖公章或缺乏资格证明的；</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（4）存在串标、围标情形或擅自以联合体形式投标的；</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（5）明细缺乏商务标书或价格标书的；</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（6）偏离招标标的响应的；</w:t>
      </w:r>
    </w:p>
    <w:p>
      <w:pPr>
        <w:rPr>
          <w:rFonts w:hint="eastAsia"/>
          <w:lang w:val="zh-CN" w:eastAsia="zh-CN"/>
        </w:rPr>
      </w:pPr>
      <w:r>
        <w:rPr>
          <w:rFonts w:hint="eastAsia" w:ascii="仿宋" w:hAnsi="仿宋" w:eastAsia="仿宋" w:cs="仿宋"/>
          <w:kern w:val="2"/>
          <w:sz w:val="28"/>
          <w:szCs w:val="28"/>
          <w:lang w:val="en-US" w:eastAsia="zh-CN" w:bidi="ar-SA"/>
        </w:rPr>
        <w:t>（7）其他不符合招标文件有关规定的。</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7.3评标方式采用</w:t>
      </w:r>
      <w:r>
        <w:rPr>
          <w:rFonts w:hint="eastAsia" w:ascii="仿宋" w:hAnsi="仿宋" w:eastAsia="仿宋" w:cs="仿宋"/>
          <w:b/>
          <w:bCs/>
          <w:color w:val="FF0000"/>
          <w:kern w:val="2"/>
          <w:sz w:val="28"/>
          <w:szCs w:val="28"/>
          <w:lang w:val="en-US" w:eastAsia="zh-CN" w:bidi="ar-SA"/>
        </w:rPr>
        <w:t>最低报价法</w:t>
      </w:r>
      <w:r>
        <w:rPr>
          <w:rFonts w:hint="eastAsia" w:ascii="仿宋" w:hAnsi="仿宋" w:eastAsia="仿宋" w:cs="仿宋"/>
          <w:kern w:val="2"/>
          <w:sz w:val="28"/>
          <w:szCs w:val="28"/>
          <w:lang w:val="en-US" w:eastAsia="zh-CN" w:bidi="ar-SA"/>
        </w:rPr>
        <w:t>，中标者订单分配100%。</w:t>
      </w:r>
    </w:p>
    <w:p>
      <w:pPr>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7.4中标供应商视情况可选入天元储备供应商。</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7.5本次招标最终由集团总裁选定最终中标人。</w:t>
      </w:r>
    </w:p>
    <w:p>
      <w:pPr>
        <w:pStyle w:val="4"/>
        <w:bidi w:val="0"/>
        <w:rPr>
          <w:rFonts w:hint="eastAsia"/>
        </w:rPr>
      </w:pPr>
      <w:r>
        <w:rPr>
          <w:rFonts w:hint="eastAsia"/>
          <w:lang w:val="en-US" w:eastAsia="zh-CN"/>
        </w:rPr>
        <w:t>八</w:t>
      </w:r>
      <w:r>
        <w:rPr>
          <w:rFonts w:hint="eastAsia"/>
        </w:rPr>
        <w:t>、技术支持和服务承诺</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8.1.投标方必须能够在使用过程提供免费的技术支持。中标方在合同期间内应定期回访投标方，及时将新工艺、新技术反馈给招标方。</w:t>
      </w:r>
    </w:p>
    <w:p>
      <w:pP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8.2如遇产品质量问题，中标方应在接到招标方来电或书面通知后</w:t>
      </w:r>
      <w:r>
        <w:rPr>
          <w:rFonts w:hint="eastAsia" w:ascii="仿宋" w:hAnsi="仿宋" w:eastAsia="仿宋" w:cs="仿宋"/>
          <w:b/>
          <w:bCs/>
          <w:color w:val="FF0000"/>
          <w:kern w:val="2"/>
          <w:sz w:val="28"/>
          <w:szCs w:val="28"/>
          <w:u w:val="single"/>
          <w:lang w:val="en-US" w:eastAsia="zh-CN" w:bidi="ar-SA"/>
        </w:rPr>
        <w:t>48小时内</w:t>
      </w:r>
      <w:r>
        <w:rPr>
          <w:rFonts w:hint="eastAsia" w:ascii="仿宋" w:hAnsi="仿宋" w:eastAsia="仿宋" w:cs="仿宋"/>
          <w:kern w:val="2"/>
          <w:sz w:val="28"/>
          <w:szCs w:val="28"/>
          <w:lang w:val="en-US" w:eastAsia="zh-CN" w:bidi="ar-SA"/>
        </w:rPr>
        <w:t>到达现场或电话解决问题。招标方保留问题物料、印品并及时向投标方提供相关使用情况说明，配合投标方解决质量问题。如确系质量问题，投标方予以换货及赔偿相关损失。</w:t>
      </w:r>
    </w:p>
    <w:p>
      <w:pPr>
        <w:pStyle w:val="4"/>
        <w:bidi w:val="0"/>
        <w:rPr>
          <w:rFonts w:hint="eastAsia"/>
        </w:rPr>
      </w:pPr>
      <w:r>
        <w:rPr>
          <w:rFonts w:hint="eastAsia"/>
          <w:lang w:val="en-US" w:eastAsia="zh-CN"/>
        </w:rPr>
        <w:t>九、</w:t>
      </w:r>
      <w:r>
        <w:rPr>
          <w:rFonts w:hint="eastAsia"/>
        </w:rPr>
        <w:t>解释权</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rPr>
      </w:pPr>
      <w:r>
        <w:rPr>
          <w:rFonts w:hint="eastAsia" w:ascii="仿宋" w:hAnsi="仿宋" w:eastAsia="仿宋" w:cs="仿宋"/>
          <w:sz w:val="28"/>
          <w:szCs w:val="28"/>
        </w:rPr>
        <w:t>本招标文件所有内容解释权归</w:t>
      </w:r>
      <w:r>
        <w:rPr>
          <w:rFonts w:hint="eastAsia" w:ascii="仿宋" w:hAnsi="仿宋" w:eastAsia="仿宋" w:cs="仿宋"/>
          <w:sz w:val="28"/>
          <w:szCs w:val="28"/>
          <w:lang w:val="en-US" w:eastAsia="zh-CN"/>
        </w:rPr>
        <w:t>广东天元智采科技有限公司</w:t>
      </w:r>
      <w:r>
        <w:rPr>
          <w:rFonts w:hint="eastAsia" w:ascii="仿宋" w:hAnsi="仿宋" w:eastAsia="仿宋" w:cs="仿宋"/>
          <w:b/>
          <w:bCs/>
          <w:sz w:val="28"/>
          <w:szCs w:val="28"/>
          <w:u w:val="none"/>
          <w:lang w:val="en-US" w:eastAsia="zh-CN"/>
        </w:rPr>
        <w:t>，</w:t>
      </w:r>
      <w:r>
        <w:rPr>
          <w:rFonts w:hint="eastAsia" w:ascii="仿宋" w:hAnsi="仿宋" w:eastAsia="仿宋" w:cs="仿宋"/>
          <w:b w:val="0"/>
          <w:bCs w:val="0"/>
          <w:sz w:val="28"/>
          <w:szCs w:val="28"/>
          <w:u w:val="none"/>
          <w:lang w:val="en-US" w:eastAsia="zh-CN"/>
        </w:rPr>
        <w:t>如对本招标文件内容存在疑问，请及时联系，</w:t>
      </w:r>
      <w:r>
        <w:rPr>
          <w:rFonts w:hint="eastAsia" w:ascii="仿宋" w:hAnsi="仿宋" w:eastAsia="仿宋" w:cs="仿宋"/>
          <w:sz w:val="28"/>
          <w:szCs w:val="28"/>
        </w:rPr>
        <w:t>招标联络信息</w:t>
      </w:r>
      <w:r>
        <w:rPr>
          <w:rFonts w:hint="eastAsia" w:ascii="仿宋" w:hAnsi="仿宋" w:eastAsia="仿宋" w:cs="仿宋"/>
          <w:sz w:val="28"/>
          <w:szCs w:val="28"/>
          <w:lang w:val="en-US" w:eastAsia="zh-CN"/>
        </w:rPr>
        <w:t>如下</w:t>
      </w:r>
      <w:r>
        <w:rPr>
          <w:rFonts w:hint="eastAsia" w:ascii="仿宋" w:hAnsi="仿宋" w:eastAsia="仿宋" w:cs="仿宋"/>
          <w:sz w:val="28"/>
          <w:szCs w:val="28"/>
        </w:rPr>
        <w:t>：</w:t>
      </w:r>
    </w:p>
    <w:p>
      <w:pPr>
        <w:keepNext w:val="0"/>
        <w:keepLines w:val="0"/>
        <w:pageBreakBefore w:val="0"/>
        <w:kinsoku/>
        <w:overflowPunct/>
        <w:topLinePunct w:val="0"/>
        <w:autoSpaceDE/>
        <w:autoSpaceDN/>
        <w:bidi w:val="0"/>
        <w:adjustRightInd/>
        <w:snapToGrid/>
        <w:spacing w:line="360" w:lineRule="auto"/>
        <w:ind w:firstLine="1120" w:firstLineChars="4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招标人：广东天元智采科技有限公司</w:t>
      </w:r>
    </w:p>
    <w:p>
      <w:pPr>
        <w:pStyle w:val="48"/>
        <w:ind w:firstLine="1120" w:firstLineChars="400"/>
        <w:rPr>
          <w:rFonts w:hint="default" w:ascii="仿宋" w:hAnsi="仿宋" w:eastAsia="仿宋" w:cs="仿宋"/>
          <w:b/>
          <w:bCs/>
          <w:color w:val="FF0000"/>
          <w:kern w:val="2"/>
          <w:sz w:val="28"/>
          <w:szCs w:val="28"/>
          <w:u w:val="single"/>
          <w:lang w:val="en-US" w:eastAsia="zh-CN" w:bidi="ar-SA"/>
        </w:rPr>
      </w:pPr>
      <w:r>
        <w:rPr>
          <w:rFonts w:hint="eastAsia" w:ascii="仿宋" w:hAnsi="仿宋" w:eastAsia="仿宋" w:cs="仿宋"/>
          <w:sz w:val="28"/>
          <w:szCs w:val="28"/>
          <w:lang w:val="en-US" w:eastAsia="zh-CN"/>
        </w:rPr>
        <w:t>现场</w:t>
      </w:r>
      <w:r>
        <w:rPr>
          <w:rFonts w:hint="eastAsia" w:ascii="仿宋" w:hAnsi="仿宋" w:eastAsia="仿宋" w:cs="仿宋"/>
          <w:sz w:val="28"/>
          <w:szCs w:val="28"/>
        </w:rPr>
        <w:t>联</w:t>
      </w:r>
      <w:r>
        <w:rPr>
          <w:rFonts w:hint="eastAsia" w:ascii="仿宋" w:hAnsi="仿宋" w:eastAsia="仿宋" w:cs="仿宋"/>
          <w:sz w:val="28"/>
          <w:szCs w:val="28"/>
          <w:lang w:val="en-US" w:eastAsia="zh-CN"/>
        </w:rPr>
        <w:t>系</w:t>
      </w:r>
      <w:r>
        <w:rPr>
          <w:rFonts w:hint="eastAsia" w:ascii="仿宋" w:hAnsi="仿宋" w:eastAsia="仿宋" w:cs="仿宋"/>
          <w:sz w:val="28"/>
          <w:szCs w:val="28"/>
        </w:rPr>
        <w:t>人：</w:t>
      </w:r>
      <w:r>
        <w:rPr>
          <w:rFonts w:hint="eastAsia" w:ascii="仿宋" w:hAnsi="仿宋" w:eastAsia="仿宋" w:cs="仿宋"/>
          <w:b/>
          <w:bCs/>
          <w:color w:val="FF0000"/>
          <w:sz w:val="28"/>
          <w:szCs w:val="28"/>
          <w:u w:val="single"/>
          <w:lang w:val="en-US" w:eastAsia="zh-CN"/>
        </w:rPr>
        <w:t>邓伟荣</w:t>
      </w:r>
      <w:r>
        <w:rPr>
          <w:rFonts w:hint="eastAsia" w:ascii="仿宋" w:hAnsi="仿宋" w:eastAsia="仿宋" w:cs="仿宋"/>
          <w:b/>
          <w:bCs/>
          <w:color w:val="FF0000"/>
          <w:kern w:val="2"/>
          <w:sz w:val="28"/>
          <w:szCs w:val="28"/>
          <w:u w:val="single"/>
          <w:lang w:val="en-US" w:eastAsia="zh-CN" w:bidi="ar-SA"/>
        </w:rPr>
        <w:t>：</w:t>
      </w:r>
      <w:r>
        <w:rPr>
          <w:rFonts w:hint="eastAsia" w:ascii="仿宋" w:hAnsi="仿宋" w:eastAsia="仿宋" w:cs="仿宋"/>
          <w:b/>
          <w:bCs/>
          <w:i w:val="0"/>
          <w:iCs w:val="0"/>
          <w:caps w:val="0"/>
          <w:color w:val="FF0000"/>
          <w:spacing w:val="0"/>
          <w:sz w:val="28"/>
          <w:szCs w:val="28"/>
          <w:u w:val="single"/>
          <w:shd w:val="clear" w:color="auto" w:fill="F6F8F9"/>
          <w:lang w:val="en-US" w:eastAsia="zh-CN"/>
        </w:rPr>
        <w:t>18122970757</w:t>
      </w:r>
      <w:r>
        <w:rPr>
          <w:rFonts w:hint="eastAsia" w:ascii="仿宋" w:hAnsi="仿宋" w:eastAsia="仿宋" w:cs="仿宋"/>
          <w:b/>
          <w:bCs/>
          <w:color w:val="FF0000"/>
          <w:kern w:val="2"/>
          <w:sz w:val="28"/>
          <w:szCs w:val="28"/>
          <w:u w:val="single"/>
          <w:lang w:val="en-US" w:eastAsia="zh-CN" w:bidi="ar-SA"/>
        </w:rPr>
        <w:t>（</w:t>
      </w:r>
      <w:r>
        <w:rPr>
          <w:rFonts w:hint="eastAsia" w:ascii="仿宋" w:hAnsi="仿宋" w:eastAsia="仿宋" w:cs="仿宋"/>
          <w:b/>
          <w:bCs/>
          <w:color w:val="FF0000"/>
          <w:kern w:val="0"/>
          <w:sz w:val="28"/>
          <w:szCs w:val="28"/>
          <w:u w:val="single"/>
          <w:lang w:val="en-US" w:eastAsia="zh-CN"/>
        </w:rPr>
        <w:t>先生</w:t>
      </w:r>
      <w:r>
        <w:rPr>
          <w:rFonts w:hint="eastAsia" w:ascii="仿宋" w:hAnsi="仿宋" w:eastAsia="仿宋" w:cs="仿宋"/>
          <w:b/>
          <w:bCs/>
          <w:color w:val="FF0000"/>
          <w:kern w:val="2"/>
          <w:sz w:val="28"/>
          <w:szCs w:val="28"/>
          <w:u w:val="single"/>
          <w:lang w:val="en-US" w:eastAsia="zh-CN" w:bidi="ar-SA"/>
        </w:rPr>
        <w:t>）</w:t>
      </w:r>
    </w:p>
    <w:p>
      <w:pPr>
        <w:keepNext w:val="0"/>
        <w:keepLines w:val="0"/>
        <w:pageBreakBefore w:val="0"/>
        <w:kinsoku/>
        <w:overflowPunct/>
        <w:topLinePunct w:val="0"/>
        <w:autoSpaceDE/>
        <w:autoSpaceDN/>
        <w:bidi w:val="0"/>
        <w:adjustRightInd/>
        <w:snapToGrid/>
        <w:spacing w:line="360" w:lineRule="auto"/>
        <w:ind w:firstLine="1120" w:firstLineChars="400"/>
        <w:textAlignment w:val="auto"/>
        <w:rPr>
          <w:rFonts w:hint="eastAsia" w:ascii="仿宋" w:hAnsi="仿宋" w:eastAsia="仿宋" w:cs="仿宋"/>
          <w:b/>
          <w:bCs/>
          <w:color w:val="FF0000"/>
          <w:sz w:val="28"/>
          <w:szCs w:val="28"/>
          <w:u w:val="single"/>
          <w:lang w:val="en-US" w:eastAsia="zh-CN"/>
        </w:rPr>
      </w:pPr>
      <w:r>
        <w:rPr>
          <w:rFonts w:hint="eastAsia" w:ascii="仿宋" w:hAnsi="仿宋" w:eastAsia="仿宋" w:cs="仿宋"/>
          <w:sz w:val="28"/>
          <w:szCs w:val="28"/>
          <w:lang w:val="en-US" w:eastAsia="zh-CN"/>
        </w:rPr>
        <w:t>投标</w:t>
      </w:r>
      <w:r>
        <w:rPr>
          <w:rFonts w:hint="eastAsia" w:ascii="仿宋" w:hAnsi="仿宋" w:eastAsia="仿宋" w:cs="仿宋"/>
          <w:sz w:val="28"/>
          <w:szCs w:val="28"/>
        </w:rPr>
        <w:t>联</w:t>
      </w:r>
      <w:r>
        <w:rPr>
          <w:rFonts w:hint="eastAsia" w:ascii="仿宋" w:hAnsi="仿宋" w:eastAsia="仿宋" w:cs="仿宋"/>
          <w:sz w:val="28"/>
          <w:szCs w:val="28"/>
          <w:lang w:val="en-US" w:eastAsia="zh-CN"/>
        </w:rPr>
        <w:t>系</w:t>
      </w:r>
      <w:r>
        <w:rPr>
          <w:rFonts w:hint="eastAsia" w:ascii="仿宋" w:hAnsi="仿宋" w:eastAsia="仿宋" w:cs="仿宋"/>
          <w:sz w:val="28"/>
          <w:szCs w:val="28"/>
        </w:rPr>
        <w:t>人</w:t>
      </w:r>
      <w:r>
        <w:rPr>
          <w:rFonts w:hint="eastAsia" w:ascii="仿宋" w:hAnsi="仿宋" w:eastAsia="仿宋" w:cs="仿宋"/>
          <w:sz w:val="28"/>
          <w:szCs w:val="28"/>
          <w:lang w:eastAsia="zh-CN"/>
        </w:rPr>
        <w:t>：</w:t>
      </w:r>
      <w:r>
        <w:rPr>
          <w:rFonts w:hint="eastAsia" w:ascii="仿宋" w:hAnsi="仿宋" w:eastAsia="仿宋" w:cs="仿宋"/>
          <w:b/>
          <w:bCs/>
          <w:color w:val="FF0000"/>
          <w:sz w:val="28"/>
          <w:szCs w:val="28"/>
          <w:u w:val="single"/>
          <w:lang w:val="en-US" w:eastAsia="zh-CN"/>
        </w:rPr>
        <w:t>罗素玲；</w:t>
      </w:r>
      <w:r>
        <w:rPr>
          <w:rFonts w:hint="eastAsia" w:ascii="仿宋" w:hAnsi="仿宋" w:eastAsia="仿宋" w:cs="仿宋"/>
          <w:b/>
          <w:bCs/>
          <w:color w:val="FF0000"/>
          <w:kern w:val="0"/>
          <w:sz w:val="28"/>
          <w:szCs w:val="28"/>
          <w:u w:val="single"/>
        </w:rPr>
        <w:t>13751507085</w:t>
      </w:r>
      <w:r>
        <w:rPr>
          <w:rFonts w:hint="eastAsia" w:ascii="仿宋" w:hAnsi="仿宋" w:eastAsia="仿宋" w:cs="仿宋"/>
          <w:b/>
          <w:bCs/>
          <w:color w:val="FF0000"/>
          <w:kern w:val="0"/>
          <w:sz w:val="28"/>
          <w:szCs w:val="28"/>
          <w:u w:val="single"/>
          <w:lang w:val="en-US" w:eastAsia="zh-CN"/>
        </w:rPr>
        <w:t>（女士）</w:t>
      </w:r>
    </w:p>
    <w:p>
      <w:pPr>
        <w:keepNext w:val="0"/>
        <w:keepLines w:val="0"/>
        <w:pageBreakBefore w:val="0"/>
        <w:kinsoku/>
        <w:overflowPunct/>
        <w:topLinePunct w:val="0"/>
        <w:autoSpaceDE/>
        <w:autoSpaceDN/>
        <w:bidi w:val="0"/>
        <w:adjustRightInd/>
        <w:snapToGrid/>
        <w:spacing w:line="360" w:lineRule="auto"/>
        <w:ind w:firstLine="1120" w:firstLineChars="400"/>
        <w:textAlignment w:val="auto"/>
        <w:rPr>
          <w:rFonts w:hint="eastAsia"/>
          <w:lang w:val="en-US" w:eastAsia="zh-CN"/>
        </w:rPr>
      </w:pPr>
      <w:r>
        <w:rPr>
          <w:rFonts w:hint="eastAsia" w:ascii="仿宋" w:hAnsi="仿宋" w:eastAsia="仿宋" w:cs="仿宋"/>
          <w:sz w:val="28"/>
          <w:szCs w:val="28"/>
          <w:lang w:val="en-US" w:eastAsia="zh-CN"/>
        </w:rPr>
        <w:t>地  址：</w:t>
      </w:r>
      <w:r>
        <w:rPr>
          <w:rFonts w:hint="eastAsia" w:ascii="仿宋" w:hAnsi="仿宋" w:eastAsia="仿宋" w:cs="仿宋"/>
          <w:sz w:val="28"/>
          <w:szCs w:val="28"/>
          <w:u w:val="none"/>
          <w:lang w:val="en-US" w:eastAsia="zh-CN"/>
        </w:rPr>
        <w:t>广东省东莞市清溪镇青滨东路128号天元股份</w:t>
      </w:r>
      <w:r>
        <w:rPr>
          <w:rFonts w:hint="eastAsia" w:ascii="仿宋" w:hAnsi="仿宋" w:eastAsia="仿宋" w:cs="仿宋"/>
          <w:sz w:val="28"/>
          <w:szCs w:val="28"/>
        </w:rPr>
        <w:t xml:space="preserve"> </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sz w:val="28"/>
          <w:szCs w:val="28"/>
          <w:u w:val="single"/>
          <w:lang w:val="en-US" w:eastAsia="zh-CN"/>
        </w:rPr>
      </w:pPr>
    </w:p>
    <w:p>
      <w:pPr>
        <w:bidi w:val="0"/>
        <w:rPr>
          <w:rFonts w:hint="eastAsia"/>
          <w:lang w:val="en-US" w:eastAsia="zh-CN"/>
        </w:rPr>
      </w:pPr>
      <w:bookmarkStart w:id="9" w:name="_Toc23258"/>
    </w:p>
    <w:p>
      <w:pPr>
        <w:pStyle w:val="3"/>
        <w:bidi w:val="0"/>
        <w:jc w:val="both"/>
        <w:rPr>
          <w:rFonts w:hint="eastAsia"/>
        </w:rPr>
      </w:pPr>
      <w:r>
        <w:rPr>
          <w:rFonts w:hint="eastAsia"/>
          <w:lang w:val="en-US" w:eastAsia="zh-CN"/>
        </w:rPr>
        <w:br w:type="page"/>
      </w:r>
      <w:r>
        <w:rPr>
          <w:rFonts w:hint="eastAsia"/>
          <w:lang w:val="en-US" w:eastAsia="zh-CN"/>
        </w:rPr>
        <w:t xml:space="preserve">第三章 </w:t>
      </w:r>
      <w:bookmarkEnd w:id="9"/>
      <w:bookmarkStart w:id="10" w:name="_Toc41918113"/>
      <w:r>
        <w:rPr>
          <w:rFonts w:hint="eastAsia"/>
        </w:rPr>
        <w:t>采购项目要求</w:t>
      </w:r>
      <w:bookmarkEnd w:id="10"/>
    </w:p>
    <w:p>
      <w:pPr>
        <w:pStyle w:val="4"/>
        <w:bidi w:val="0"/>
        <w:rPr>
          <w:rFonts w:hint="eastAsia" w:ascii="仿宋" w:hAnsi="仿宋" w:eastAsia="仿宋" w:cs="仿宋"/>
        </w:rPr>
      </w:pPr>
      <w:r>
        <w:rPr>
          <w:rFonts w:hint="eastAsia" w:ascii="仿宋" w:hAnsi="仿宋" w:eastAsia="仿宋" w:cs="仿宋"/>
          <w:lang w:val="en-US" w:eastAsia="zh-CN"/>
        </w:rPr>
        <w:t>一</w:t>
      </w:r>
      <w:r>
        <w:rPr>
          <w:rFonts w:hint="eastAsia" w:ascii="仿宋" w:hAnsi="仿宋" w:eastAsia="仿宋" w:cs="仿宋"/>
        </w:rPr>
        <w:t>、采购内容及相关要求</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本项目为</w:t>
      </w:r>
      <w:r>
        <w:rPr>
          <w:rFonts w:hint="eastAsia" w:ascii="仿宋" w:hAnsi="仿宋" w:eastAsia="仿宋" w:cs="仿宋"/>
          <w:b/>
          <w:bCs w:val="0"/>
          <w:color w:val="FF0000"/>
          <w:kern w:val="44"/>
          <w:sz w:val="28"/>
          <w:szCs w:val="48"/>
          <w:u w:val="single"/>
          <w:lang w:val="en-US" w:eastAsia="zh-CN" w:bidi="ar"/>
        </w:rPr>
        <w:t>广东天元智采科技有限公司2024年3-4#厂房弱电工程需求项目</w:t>
      </w:r>
      <w:r>
        <w:rPr>
          <w:rFonts w:hint="eastAsia" w:ascii="仿宋" w:hAnsi="仿宋" w:eastAsia="仿宋" w:cs="仿宋"/>
          <w:sz w:val="28"/>
          <w:szCs w:val="28"/>
        </w:rPr>
        <w:t>采购。</w:t>
      </w:r>
    </w:p>
    <w:p>
      <w:pPr>
        <w:numPr>
          <w:ilvl w:val="0"/>
          <w:numId w:val="1"/>
        </w:numPr>
        <w:adjustRightInd w:val="0"/>
        <w:snapToGrid w:val="0"/>
        <w:spacing w:line="360" w:lineRule="auto"/>
        <w:ind w:firstLine="560" w:firstLineChars="200"/>
        <w:rPr>
          <w:rFonts w:hint="eastAsia"/>
        </w:rPr>
      </w:pPr>
      <w:r>
        <w:rPr>
          <w:rFonts w:hint="eastAsia" w:ascii="仿宋" w:hAnsi="仿宋" w:eastAsia="仿宋" w:cs="仿宋"/>
          <w:sz w:val="28"/>
          <w:szCs w:val="28"/>
        </w:rPr>
        <w:t>项目规模：本次招标</w:t>
      </w:r>
      <w:r>
        <w:rPr>
          <w:rFonts w:hint="eastAsia" w:ascii="仿宋" w:hAnsi="仿宋" w:eastAsia="仿宋" w:cs="仿宋"/>
          <w:color w:val="auto"/>
          <w:sz w:val="28"/>
          <w:szCs w:val="28"/>
        </w:rPr>
        <w:t>共计</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个合同包</w:t>
      </w:r>
      <w:r>
        <w:rPr>
          <w:rFonts w:hint="eastAsia" w:ascii="仿宋" w:hAnsi="仿宋" w:eastAsia="仿宋" w:cs="仿宋"/>
          <w:sz w:val="28"/>
          <w:szCs w:val="28"/>
        </w:rPr>
        <w:t>，</w:t>
      </w:r>
      <w:r>
        <w:rPr>
          <w:rFonts w:hint="eastAsia" w:ascii="仿宋" w:hAnsi="仿宋" w:eastAsia="仿宋" w:cs="仿宋"/>
          <w:sz w:val="28"/>
          <w:szCs w:val="28"/>
          <w:lang w:eastAsia="zh-CN"/>
        </w:rPr>
        <w:t>详情如下：</w:t>
      </w:r>
    </w:p>
    <w:tbl>
      <w:tblPr>
        <w:tblStyle w:val="19"/>
        <w:tblW w:w="96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5"/>
        <w:gridCol w:w="2033"/>
        <w:gridCol w:w="4060"/>
        <w:gridCol w:w="959"/>
        <w:gridCol w:w="596"/>
        <w:gridCol w:w="775"/>
        <w:gridCol w:w="6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Before w:w="0" w:type="auto"/>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名称</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型号</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单价</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弱电线槽</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金属线槽 100*100*1.0</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现场测量</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米</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线槽辅材</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杯梳、自攻螺丝、M8丝杆等以上未包含的材料</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批</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视频存储</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DS-AT1000S/LK含 3</w:t>
            </w:r>
            <w:r>
              <w:rPr>
                <w:rFonts w:hint="eastAsia" w:ascii="仿宋" w:hAnsi="仿宋" w:eastAsia="仿宋" w:cs="仿宋"/>
                <w:i w:val="0"/>
                <w:iCs w:val="0"/>
                <w:color w:val="000000"/>
                <w:sz w:val="18"/>
                <w:szCs w:val="18"/>
                <w:u w:val="none"/>
                <w:lang w:val="en-US" w:eastAsia="zh-CN"/>
              </w:rPr>
              <w:t>8</w:t>
            </w:r>
            <w:r>
              <w:rPr>
                <w:rFonts w:hint="eastAsia" w:ascii="仿宋" w:hAnsi="仿宋" w:eastAsia="仿宋" w:cs="仿宋"/>
                <w:i w:val="0"/>
                <w:iCs w:val="0"/>
                <w:color w:val="000000"/>
                <w:sz w:val="18"/>
                <w:szCs w:val="18"/>
                <w:u w:val="none"/>
              </w:rPr>
              <w:t>0TB企业级存储容量</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监控</w:t>
            </w:r>
            <w:r>
              <w:rPr>
                <w:rFonts w:hint="eastAsia" w:ascii="仿宋" w:hAnsi="仿宋" w:eastAsia="仿宋" w:cs="仿宋"/>
                <w:i w:val="0"/>
                <w:iCs w:val="0"/>
                <w:color w:val="000000"/>
                <w:sz w:val="18"/>
                <w:szCs w:val="18"/>
                <w:u w:val="none"/>
              </w:rPr>
              <w:t>视频许可</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海康平台视频监控许可</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200</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个</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弱电间配线柜</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9U挂墙机柜（含PDU）</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17</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个</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车间、楼梯监控</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DS-2CD3T27EWD</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108</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电梯监控</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DS-2CD3525FV2</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8</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电梯无线网桥</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DS-3WF0EC-5ACT/R</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8</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对</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汇聚接入</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S5120-28P-POE-WiNet</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2</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交换机</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16口千兆POE</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3</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交换机</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9口POE千兆交换机</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16</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网线</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安普康</w:t>
            </w:r>
            <w:r>
              <w:rPr>
                <w:rFonts w:hint="eastAsia" w:ascii="仿宋" w:hAnsi="仿宋" w:eastAsia="仿宋" w:cs="仿宋"/>
                <w:i w:val="0"/>
                <w:iCs w:val="0"/>
                <w:color w:val="000000"/>
                <w:sz w:val="18"/>
                <w:szCs w:val="18"/>
                <w:u w:val="none"/>
                <w:lang w:val="en-US" w:eastAsia="zh-CN"/>
              </w:rPr>
              <w:t>-</w:t>
            </w:r>
            <w:r>
              <w:rPr>
                <w:rFonts w:hint="eastAsia" w:ascii="仿宋" w:hAnsi="仿宋" w:eastAsia="仿宋" w:cs="仿宋"/>
                <w:i w:val="0"/>
                <w:iCs w:val="0"/>
                <w:color w:val="000000"/>
                <w:sz w:val="18"/>
                <w:szCs w:val="18"/>
                <w:u w:val="none"/>
              </w:rPr>
              <w:t>六类</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现场测量</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米</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电源线</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RVV3*1.0</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现场测量</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米</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配套线管</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联塑</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现场测量</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米</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12蕊单模</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现场测量</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米</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监控</w:t>
            </w:r>
            <w:r>
              <w:rPr>
                <w:rFonts w:hint="eastAsia" w:ascii="仿宋" w:hAnsi="仿宋" w:eastAsia="仿宋" w:cs="仿宋"/>
                <w:i w:val="0"/>
                <w:iCs w:val="0"/>
                <w:color w:val="000000"/>
                <w:sz w:val="18"/>
                <w:szCs w:val="18"/>
                <w:u w:val="none"/>
              </w:rPr>
              <w:t>辅材</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批</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SFP模块</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8</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块</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光纤跳线</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8</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条</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海康威视工程宝</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可测光纤信号</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台</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光纤收发器</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4</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对</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海康威视停车收费系统</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访客预约系统</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w:t>
            </w: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其它补充1</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涉及弱电工程上面未例出项</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其它补充2</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涉及弱电工程上面未例出项</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20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其它补充3</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涉及弱电工程上面未例出项</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648"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合计；</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p>
        </w:tc>
        <w:tc>
          <w:tcPr>
            <w:tcW w:w="9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77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653" w:type="dxa"/>
            <w:gridSpan w:val="7"/>
            <w:tcBorders>
              <w:top w:val="single" w:color="000000" w:sz="4" w:space="0"/>
              <w:left w:val="single" w:color="000000" w:sz="4" w:space="0"/>
              <w:bottom w:val="single" w:color="000000" w:sz="4" w:space="0"/>
              <w:right w:val="single" w:color="000000" w:sz="4" w:space="0"/>
            </w:tcBorders>
            <w:noWrap/>
            <w:vAlign w:val="center"/>
          </w:tcPr>
          <w:p>
            <w:pPr>
              <w:ind w:firstLine="440" w:firstLineChars="200"/>
              <w:jc w:val="both"/>
              <w:rPr>
                <w:rFonts w:hint="eastAsia" w:ascii="仿宋" w:hAnsi="仿宋" w:eastAsia="仿宋" w:cs="仿宋"/>
                <w:b w:val="0"/>
                <w:bCs w:val="0"/>
                <w:color w:val="auto"/>
                <w:kern w:val="2"/>
                <w:sz w:val="22"/>
                <w:szCs w:val="22"/>
                <w:u w:val="none"/>
                <w:lang w:val="en-US" w:eastAsia="zh-CN" w:bidi="ar-SA"/>
              </w:rPr>
            </w:pPr>
            <w:r>
              <w:rPr>
                <w:rFonts w:hint="eastAsia" w:ascii="仿宋" w:hAnsi="仿宋" w:eastAsia="仿宋" w:cs="仿宋"/>
                <w:b w:val="0"/>
                <w:bCs w:val="0"/>
                <w:color w:val="auto"/>
                <w:kern w:val="2"/>
                <w:sz w:val="22"/>
                <w:szCs w:val="22"/>
                <w:u w:val="none"/>
                <w:lang w:val="en-US" w:eastAsia="zh-CN" w:bidi="ar-SA"/>
              </w:rPr>
              <w:t>1.工程验收：针对中标方工程，招标方进行全面验收，严格按照合同约定工程量、安装要求进行签收。</w:t>
            </w:r>
          </w:p>
          <w:p>
            <w:pPr>
              <w:ind w:firstLine="440" w:firstLineChars="200"/>
              <w:jc w:val="both"/>
              <w:rPr>
                <w:rFonts w:hint="eastAsia" w:ascii="仿宋" w:hAnsi="仿宋" w:eastAsia="仿宋" w:cs="仿宋"/>
                <w:b w:val="0"/>
                <w:bCs w:val="0"/>
                <w:color w:val="auto"/>
                <w:kern w:val="2"/>
                <w:sz w:val="22"/>
                <w:szCs w:val="22"/>
                <w:u w:val="none"/>
                <w:lang w:val="en-US" w:eastAsia="zh-CN" w:bidi="ar-SA"/>
              </w:rPr>
            </w:pPr>
            <w:r>
              <w:rPr>
                <w:rFonts w:hint="eastAsia" w:ascii="仿宋" w:hAnsi="仿宋" w:eastAsia="仿宋" w:cs="仿宋"/>
                <w:b w:val="0"/>
                <w:bCs w:val="0"/>
                <w:color w:val="auto"/>
                <w:kern w:val="2"/>
                <w:sz w:val="22"/>
                <w:szCs w:val="22"/>
                <w:u w:val="none"/>
                <w:lang w:val="en-US" w:eastAsia="zh-CN" w:bidi="ar-SA"/>
              </w:rPr>
              <w:t>2.数量计算：以本标书文件预计工程数量计算，实际工程数量不及本标书文件规定的工程数量的，以实际工程数量为准。</w:t>
            </w:r>
          </w:p>
          <w:p>
            <w:pPr>
              <w:numPr>
                <w:ilvl w:val="0"/>
                <w:numId w:val="0"/>
              </w:numPr>
              <w:spacing w:before="18" w:line="297" w:lineRule="auto"/>
              <w:ind w:right="-2" w:rightChars="0" w:firstLine="448" w:firstLineChars="200"/>
              <w:jc w:val="both"/>
              <w:rPr>
                <w:rFonts w:hint="eastAsia" w:ascii="仿宋" w:hAnsi="仿宋" w:eastAsia="仿宋" w:cs="仿宋"/>
                <w:b w:val="0"/>
                <w:bCs w:val="0"/>
                <w:color w:val="auto"/>
                <w:spacing w:val="2"/>
                <w:kern w:val="2"/>
                <w:sz w:val="22"/>
                <w:szCs w:val="22"/>
                <w:u w:val="none"/>
                <w:lang w:val="en-US" w:eastAsia="zh-CN" w:bidi="ar-SA"/>
              </w:rPr>
            </w:pPr>
            <w:r>
              <w:rPr>
                <w:rFonts w:hint="eastAsia" w:ascii="仿宋" w:hAnsi="仿宋" w:eastAsia="仿宋" w:cs="仿宋"/>
                <w:b w:val="0"/>
                <w:bCs w:val="0"/>
                <w:color w:val="auto"/>
                <w:spacing w:val="2"/>
                <w:kern w:val="2"/>
                <w:sz w:val="22"/>
                <w:szCs w:val="22"/>
                <w:u w:val="none"/>
                <w:lang w:val="en-US" w:eastAsia="zh-CN" w:bidi="ar-SA"/>
              </w:rPr>
              <w:t>3.外观要求：各类设备要清洁、干净、无脏污及破损等现象。</w:t>
            </w:r>
          </w:p>
          <w:p>
            <w:pPr>
              <w:numPr>
                <w:ilvl w:val="0"/>
                <w:numId w:val="0"/>
              </w:numPr>
              <w:spacing w:before="18" w:line="297" w:lineRule="auto"/>
              <w:ind w:right="-2" w:rightChars="0" w:firstLine="448" w:firstLineChars="200"/>
              <w:jc w:val="both"/>
              <w:rPr>
                <w:rFonts w:hint="default" w:ascii="仿宋" w:hAnsi="仿宋" w:eastAsia="仿宋" w:cs="仿宋"/>
                <w:b w:val="0"/>
                <w:bCs w:val="0"/>
                <w:color w:val="auto"/>
                <w:spacing w:val="2"/>
                <w:kern w:val="2"/>
                <w:sz w:val="22"/>
                <w:szCs w:val="22"/>
                <w:u w:val="none"/>
                <w:lang w:val="en-US" w:eastAsia="zh-CN" w:bidi="ar-SA"/>
              </w:rPr>
            </w:pPr>
            <w:r>
              <w:rPr>
                <w:rFonts w:hint="eastAsia" w:ascii="仿宋" w:hAnsi="仿宋" w:eastAsia="仿宋" w:cs="仿宋"/>
                <w:b w:val="0"/>
                <w:bCs w:val="0"/>
                <w:color w:val="auto"/>
                <w:spacing w:val="2"/>
                <w:kern w:val="2"/>
                <w:sz w:val="22"/>
                <w:szCs w:val="22"/>
                <w:u w:val="none"/>
                <w:lang w:val="en-US" w:eastAsia="zh-CN" w:bidi="ar-SA"/>
              </w:rPr>
              <w:t>4.质量要求：按工程要求规格进行，中标方不得擅自更改招标方规格参数要求</w:t>
            </w:r>
            <w:r>
              <w:rPr>
                <w:rFonts w:hint="eastAsia" w:ascii="仿宋" w:hAnsi="仿宋" w:eastAsia="仿宋" w:cs="仿宋"/>
                <w:b w:val="0"/>
                <w:bCs w:val="0"/>
                <w:color w:val="auto"/>
                <w:kern w:val="2"/>
                <w:sz w:val="22"/>
                <w:szCs w:val="22"/>
                <w:u w:val="none"/>
                <w:lang w:val="en-US" w:eastAsia="zh-CN" w:bidi="ar-SA"/>
              </w:rPr>
              <w:t>。</w:t>
            </w:r>
          </w:p>
          <w:p>
            <w:pPr>
              <w:jc w:val="center"/>
              <w:rPr>
                <w:rFonts w:hint="eastAsia" w:ascii="仿宋" w:hAnsi="仿宋" w:eastAsia="仿宋" w:cs="仿宋"/>
                <w:i w:val="0"/>
                <w:iCs w:val="0"/>
                <w:color w:val="000000"/>
                <w:sz w:val="18"/>
                <w:szCs w:val="18"/>
                <w:u w:val="none"/>
              </w:rPr>
            </w:pPr>
          </w:p>
        </w:tc>
      </w:tr>
    </w:tbl>
    <w:p>
      <w:pPr>
        <w:spacing w:line="360" w:lineRule="auto"/>
        <w:rPr>
          <w:rFonts w:hint="eastAsia" w:ascii="仿宋" w:hAnsi="仿宋" w:eastAsia="仿宋" w:cs="仿宋"/>
          <w:b/>
          <w:bCs/>
          <w:sz w:val="24"/>
          <w:szCs w:val="20"/>
        </w:rPr>
      </w:pPr>
      <w:r>
        <w:rPr>
          <w:rFonts w:hint="eastAsia" w:ascii="仿宋" w:hAnsi="仿宋" w:eastAsia="仿宋" w:cs="仿宋"/>
          <w:b/>
          <w:bCs/>
          <w:sz w:val="24"/>
          <w:szCs w:val="20"/>
        </w:rPr>
        <w:t>注：具体采购金额以实际业务发生量为准</w:t>
      </w:r>
    </w:p>
    <w:p>
      <w:pPr>
        <w:bidi w:val="0"/>
        <w:rPr>
          <w:rFonts w:hint="default" w:ascii="仿宋" w:hAnsi="仿宋" w:eastAsia="仿宋" w:cs="仿宋"/>
          <w:b/>
          <w:bCs/>
          <w:kern w:val="2"/>
          <w:sz w:val="28"/>
          <w:szCs w:val="21"/>
          <w:lang w:val="en-US" w:eastAsia="zh-CN" w:bidi="ar-SA"/>
        </w:rPr>
      </w:pPr>
      <w:r>
        <w:rPr>
          <w:rFonts w:hint="eastAsia"/>
          <w:b/>
          <w:bCs/>
          <w:lang w:val="en-US" w:eastAsia="zh-CN"/>
        </w:rPr>
        <w:t xml:space="preserve">   </w:t>
      </w:r>
      <w:r>
        <w:rPr>
          <w:rFonts w:hint="eastAsia" w:ascii="仿宋" w:hAnsi="仿宋" w:eastAsia="仿宋" w:cs="仿宋"/>
          <w:b/>
          <w:bCs/>
          <w:kern w:val="2"/>
          <w:sz w:val="28"/>
          <w:szCs w:val="21"/>
          <w:lang w:val="en-US" w:eastAsia="zh-CN" w:bidi="ar-SA"/>
        </w:rPr>
        <w:t xml:space="preserve">  （二）项目地点：</w:t>
      </w:r>
      <w:r>
        <w:rPr>
          <w:rFonts w:hint="eastAsia" w:ascii="仿宋" w:hAnsi="仿宋" w:eastAsia="仿宋" w:cs="仿宋"/>
          <w:b/>
          <w:bCs/>
          <w:color w:val="FF0000"/>
          <w:sz w:val="28"/>
          <w:szCs w:val="21"/>
          <w:lang w:val="en-US" w:eastAsia="zh-CN"/>
        </w:rPr>
        <w:t>广东省东莞市清溪镇青滨东路128号</w:t>
      </w:r>
      <w:r>
        <w:rPr>
          <w:rFonts w:hint="eastAsia" w:ascii="仿宋" w:hAnsi="仿宋" w:eastAsia="仿宋" w:cs="仿宋"/>
          <w:b/>
          <w:bCs/>
          <w:sz w:val="28"/>
          <w:szCs w:val="21"/>
          <w:lang w:val="en-US" w:eastAsia="zh-CN"/>
        </w:rPr>
        <w:t>（广东天元智采科技有限公司）</w:t>
      </w:r>
    </w:p>
    <w:p>
      <w:pPr>
        <w:bidi w:val="0"/>
        <w:ind w:firstLine="562" w:firstLineChars="200"/>
        <w:rPr>
          <w:rFonts w:hint="eastAsia"/>
          <w:b/>
          <w:bCs/>
          <w:lang w:val="en-US" w:eastAsia="zh-CN"/>
        </w:rPr>
      </w:pPr>
      <w:r>
        <w:rPr>
          <w:rFonts w:hint="eastAsia" w:ascii="仿宋" w:hAnsi="仿宋" w:eastAsia="仿宋" w:cs="仿宋"/>
          <w:b/>
          <w:bCs/>
          <w:kern w:val="2"/>
          <w:sz w:val="28"/>
          <w:szCs w:val="21"/>
          <w:lang w:val="en-US" w:eastAsia="zh-CN" w:bidi="ar-SA"/>
        </w:rPr>
        <w:t>（三）施工周期：合同签订后</w:t>
      </w:r>
      <w:r>
        <w:rPr>
          <w:rFonts w:hint="eastAsia" w:ascii="仿宋" w:hAnsi="仿宋" w:eastAsia="仿宋" w:cs="仿宋"/>
          <w:b/>
          <w:bCs/>
          <w:color w:val="FF0000"/>
          <w:kern w:val="2"/>
          <w:sz w:val="28"/>
          <w:szCs w:val="21"/>
          <w:lang w:val="en-US" w:eastAsia="zh-CN" w:bidi="ar-SA"/>
        </w:rPr>
        <w:t>二个月内</w:t>
      </w:r>
      <w:r>
        <w:rPr>
          <w:rFonts w:hint="eastAsia" w:ascii="仿宋" w:hAnsi="仿宋" w:eastAsia="仿宋" w:cs="仿宋"/>
          <w:b/>
          <w:bCs/>
          <w:kern w:val="2"/>
          <w:sz w:val="28"/>
          <w:szCs w:val="21"/>
          <w:lang w:val="en-US" w:eastAsia="zh-CN" w:bidi="ar-SA"/>
        </w:rPr>
        <w:t>完成。</w:t>
      </w:r>
    </w:p>
    <w:p>
      <w:pPr>
        <w:spacing w:line="360" w:lineRule="auto"/>
        <w:ind w:firstLine="562" w:firstLineChars="200"/>
        <w:rPr>
          <w:rFonts w:hint="eastAsia" w:ascii="仿宋" w:hAnsi="仿宋" w:eastAsia="仿宋" w:cs="仿宋"/>
          <w:b/>
          <w:bCs/>
          <w:kern w:val="2"/>
          <w:sz w:val="28"/>
          <w:szCs w:val="21"/>
          <w:lang w:val="en-US" w:eastAsia="zh-CN" w:bidi="ar-SA"/>
        </w:rPr>
      </w:pPr>
      <w:r>
        <w:rPr>
          <w:rFonts w:hint="eastAsia" w:ascii="仿宋" w:hAnsi="仿宋" w:eastAsia="仿宋" w:cs="仿宋"/>
          <w:b/>
          <w:bCs/>
          <w:kern w:val="2"/>
          <w:sz w:val="28"/>
          <w:szCs w:val="21"/>
          <w:lang w:val="en-US" w:eastAsia="zh-CN" w:bidi="ar-SA"/>
        </w:rPr>
        <w:t>（四）质量保证期限：</w:t>
      </w:r>
      <w:r>
        <w:rPr>
          <w:rFonts w:hint="eastAsia" w:ascii="仿宋" w:hAnsi="仿宋" w:eastAsia="仿宋" w:cs="仿宋"/>
          <w:b/>
          <w:bCs/>
          <w:color w:val="FF0000"/>
          <w:kern w:val="2"/>
          <w:sz w:val="28"/>
          <w:szCs w:val="21"/>
          <w:lang w:val="en-US" w:eastAsia="zh-CN" w:bidi="ar-SA"/>
        </w:rPr>
        <w:t>1年以上</w:t>
      </w:r>
      <w:r>
        <w:rPr>
          <w:rFonts w:hint="eastAsia" w:ascii="仿宋" w:hAnsi="仿宋" w:eastAsia="仿宋" w:cs="仿宋"/>
          <w:b/>
          <w:bCs/>
          <w:kern w:val="2"/>
          <w:sz w:val="28"/>
          <w:szCs w:val="21"/>
          <w:lang w:val="en-US" w:eastAsia="zh-CN" w:bidi="ar-SA"/>
        </w:rPr>
        <w:t>。</w:t>
      </w:r>
    </w:p>
    <w:p>
      <w:pPr>
        <w:spacing w:line="360" w:lineRule="auto"/>
        <w:ind w:firstLine="562" w:firstLineChars="200"/>
        <w:rPr>
          <w:rFonts w:hint="eastAsia" w:ascii="仿宋" w:hAnsi="仿宋" w:eastAsia="仿宋" w:cs="仿宋"/>
          <w:b/>
          <w:bCs/>
          <w:kern w:val="2"/>
          <w:sz w:val="28"/>
          <w:szCs w:val="21"/>
          <w:lang w:val="en-US" w:eastAsia="zh-CN" w:bidi="ar-SA"/>
        </w:rPr>
      </w:pPr>
      <w:r>
        <w:rPr>
          <w:rFonts w:hint="eastAsia" w:ascii="仿宋" w:hAnsi="仿宋" w:eastAsia="仿宋" w:cs="仿宋"/>
          <w:b/>
          <w:bCs/>
          <w:kern w:val="2"/>
          <w:sz w:val="28"/>
          <w:szCs w:val="21"/>
          <w:lang w:val="en-US" w:eastAsia="zh-CN" w:bidi="ar-SA"/>
        </w:rPr>
        <w:t>（五）拟中标供应商数量：</w:t>
      </w:r>
      <w:r>
        <w:rPr>
          <w:rFonts w:hint="eastAsia" w:ascii="仿宋" w:hAnsi="仿宋" w:eastAsia="仿宋" w:cs="仿宋"/>
          <w:b/>
          <w:bCs/>
          <w:color w:val="FF0000"/>
          <w:kern w:val="2"/>
          <w:sz w:val="28"/>
          <w:szCs w:val="21"/>
          <w:lang w:val="en-US" w:eastAsia="zh-CN" w:bidi="ar-SA"/>
        </w:rPr>
        <w:t>1家</w:t>
      </w:r>
      <w:r>
        <w:rPr>
          <w:rFonts w:hint="eastAsia" w:ascii="仿宋" w:hAnsi="仿宋" w:eastAsia="仿宋" w:cs="仿宋"/>
          <w:b/>
          <w:bCs/>
          <w:kern w:val="2"/>
          <w:sz w:val="28"/>
          <w:szCs w:val="21"/>
          <w:lang w:val="en-US" w:eastAsia="zh-CN" w:bidi="ar-SA"/>
        </w:rPr>
        <w:t>。</w:t>
      </w:r>
    </w:p>
    <w:p>
      <w:pPr>
        <w:spacing w:line="360" w:lineRule="auto"/>
        <w:ind w:firstLine="562" w:firstLineChars="200"/>
        <w:rPr>
          <w:rFonts w:hint="eastAsia"/>
          <w:b/>
          <w:bCs/>
        </w:rPr>
      </w:pPr>
      <w:r>
        <w:rPr>
          <w:rFonts w:hint="eastAsia" w:ascii="仿宋" w:hAnsi="仿宋" w:eastAsia="仿宋" w:cs="仿宋"/>
          <w:b/>
          <w:bCs/>
          <w:kern w:val="2"/>
          <w:sz w:val="28"/>
          <w:szCs w:val="21"/>
          <w:lang w:val="en-US" w:eastAsia="zh-CN" w:bidi="ar-SA"/>
        </w:rPr>
        <w:t>（六）超过单项单价</w:t>
      </w:r>
      <w:r>
        <w:rPr>
          <w:rFonts w:hint="eastAsia" w:ascii="仿宋" w:hAnsi="仿宋" w:eastAsia="仿宋" w:cs="仿宋"/>
          <w:b/>
          <w:bCs/>
          <w:sz w:val="28"/>
          <w:szCs w:val="21"/>
        </w:rPr>
        <w:t>做无效标处理。</w:t>
      </w:r>
    </w:p>
    <w:p>
      <w:pPr>
        <w:spacing w:line="360" w:lineRule="auto"/>
        <w:ind w:left="279" w:leftChars="133" w:firstLine="281" w:firstLineChars="100"/>
        <w:rPr>
          <w:rFonts w:hint="eastAsia" w:ascii="仿宋" w:hAnsi="仿宋" w:eastAsia="仿宋" w:cs="仿宋"/>
          <w:b/>
          <w:bCs/>
          <w:sz w:val="28"/>
          <w:szCs w:val="21"/>
        </w:rPr>
      </w:pPr>
      <w:r>
        <w:rPr>
          <w:rFonts w:hint="eastAsia" w:ascii="仿宋" w:hAnsi="仿宋" w:eastAsia="仿宋" w:cs="仿宋"/>
          <w:b/>
          <w:bCs/>
          <w:sz w:val="28"/>
          <w:szCs w:val="21"/>
        </w:rPr>
        <w:t>（</w:t>
      </w:r>
      <w:r>
        <w:rPr>
          <w:rFonts w:hint="eastAsia" w:ascii="仿宋" w:hAnsi="仿宋" w:eastAsia="仿宋" w:cs="仿宋"/>
          <w:b/>
          <w:bCs/>
          <w:sz w:val="28"/>
          <w:szCs w:val="21"/>
          <w:lang w:val="en-US" w:eastAsia="zh-CN"/>
        </w:rPr>
        <w:t>七</w:t>
      </w:r>
      <w:r>
        <w:rPr>
          <w:rFonts w:hint="eastAsia" w:ascii="仿宋" w:hAnsi="仿宋" w:eastAsia="仿宋" w:cs="仿宋"/>
          <w:b/>
          <w:bCs/>
          <w:sz w:val="28"/>
          <w:szCs w:val="21"/>
        </w:rPr>
        <w:t>）报价</w:t>
      </w:r>
      <w:r>
        <w:rPr>
          <w:rFonts w:hint="eastAsia" w:ascii="仿宋" w:hAnsi="仿宋" w:eastAsia="仿宋" w:cs="仿宋"/>
          <w:b/>
          <w:bCs/>
          <w:sz w:val="28"/>
          <w:szCs w:val="21"/>
          <w:lang w:val="en-US" w:eastAsia="zh-CN"/>
        </w:rPr>
        <w:t>规定</w:t>
      </w:r>
      <w:r>
        <w:rPr>
          <w:rFonts w:hint="eastAsia" w:ascii="仿宋" w:hAnsi="仿宋" w:eastAsia="仿宋" w:cs="仿宋"/>
          <w:b/>
          <w:bCs/>
          <w:sz w:val="28"/>
          <w:szCs w:val="21"/>
        </w:rPr>
        <w:t>：</w:t>
      </w:r>
      <w:r>
        <w:rPr>
          <w:rFonts w:hint="eastAsia" w:ascii="仿宋" w:hAnsi="仿宋" w:eastAsia="仿宋" w:cs="仿宋"/>
          <w:b/>
          <w:bCs/>
          <w:sz w:val="28"/>
          <w:szCs w:val="21"/>
          <w:lang w:val="en-US" w:eastAsia="zh-CN"/>
        </w:rPr>
        <w:t>本项目为总包项目，投标人以</w:t>
      </w:r>
      <w:r>
        <w:rPr>
          <w:rFonts w:hint="eastAsia" w:ascii="仿宋" w:hAnsi="仿宋" w:eastAsia="仿宋" w:cs="仿宋"/>
          <w:b/>
          <w:bCs/>
          <w:color w:val="FF0000"/>
          <w:sz w:val="28"/>
          <w:szCs w:val="21"/>
          <w:lang w:val="en-US" w:eastAsia="zh-CN"/>
        </w:rPr>
        <w:t>明细单位</w:t>
      </w:r>
      <w:r>
        <w:rPr>
          <w:rFonts w:hint="eastAsia" w:ascii="仿宋" w:hAnsi="仿宋" w:eastAsia="仿宋" w:cs="仿宋"/>
          <w:b/>
          <w:bCs/>
          <w:sz w:val="28"/>
          <w:szCs w:val="21"/>
          <w:lang w:val="en-US" w:eastAsia="zh-CN"/>
        </w:rPr>
        <w:t>作为报价单位，该</w:t>
      </w:r>
      <w:r>
        <w:rPr>
          <w:rFonts w:hint="eastAsia" w:ascii="仿宋" w:hAnsi="仿宋" w:eastAsia="仿宋" w:cs="仿宋"/>
          <w:b/>
          <w:bCs/>
          <w:sz w:val="28"/>
          <w:szCs w:val="21"/>
        </w:rPr>
        <w:t>投标报价是履行合同的</w:t>
      </w:r>
      <w:r>
        <w:rPr>
          <w:rFonts w:hint="eastAsia" w:ascii="仿宋" w:hAnsi="仿宋" w:eastAsia="仿宋" w:cs="仿宋"/>
          <w:b/>
          <w:bCs/>
          <w:sz w:val="28"/>
          <w:szCs w:val="21"/>
          <w:lang w:val="en-US" w:eastAsia="zh-CN"/>
        </w:rPr>
        <w:t>目标价格</w:t>
      </w:r>
      <w:r>
        <w:rPr>
          <w:rFonts w:hint="eastAsia" w:ascii="仿宋" w:hAnsi="仿宋" w:eastAsia="仿宋" w:cs="仿宋"/>
          <w:b/>
          <w:bCs/>
          <w:sz w:val="28"/>
          <w:szCs w:val="21"/>
        </w:rPr>
        <w:t>，包括但不限于为完成本项目</w:t>
      </w:r>
      <w:r>
        <w:rPr>
          <w:rFonts w:hint="eastAsia" w:ascii="仿宋" w:hAnsi="仿宋" w:eastAsia="仿宋" w:cs="仿宋"/>
          <w:b/>
          <w:bCs/>
          <w:sz w:val="28"/>
          <w:szCs w:val="21"/>
          <w:lang w:val="en-US" w:eastAsia="zh-CN"/>
        </w:rPr>
        <w:t>及各分项</w:t>
      </w:r>
      <w:r>
        <w:rPr>
          <w:rFonts w:hint="eastAsia" w:ascii="仿宋" w:hAnsi="仿宋" w:eastAsia="仿宋" w:cs="仿宋"/>
          <w:b/>
          <w:bCs/>
          <w:sz w:val="28"/>
          <w:szCs w:val="21"/>
        </w:rPr>
        <w:t>所可能发生的全部费用。投标人对合同内容的费用、质量、安全、</w:t>
      </w:r>
      <w:r>
        <w:rPr>
          <w:rFonts w:hint="eastAsia" w:ascii="仿宋" w:hAnsi="仿宋" w:eastAsia="仿宋" w:cs="仿宋"/>
          <w:b/>
          <w:bCs/>
          <w:sz w:val="28"/>
          <w:szCs w:val="21"/>
          <w:lang w:val="en-US" w:eastAsia="zh-CN"/>
        </w:rPr>
        <w:t>物流、</w:t>
      </w:r>
      <w:r>
        <w:rPr>
          <w:rFonts w:hint="eastAsia" w:ascii="仿宋" w:hAnsi="仿宋" w:eastAsia="仿宋" w:cs="仿宋"/>
          <w:b/>
          <w:bCs/>
          <w:sz w:val="28"/>
          <w:szCs w:val="21"/>
        </w:rPr>
        <w:t>文明服务等实行全面承包。</w:t>
      </w:r>
    </w:p>
    <w:p>
      <w:pPr>
        <w:pStyle w:val="4"/>
        <w:bidi w:val="0"/>
        <w:rPr>
          <w:rFonts w:hint="eastAsia" w:ascii="仿宋" w:hAnsi="仿宋" w:eastAsia="仿宋" w:cs="仿宋"/>
        </w:rPr>
      </w:pPr>
      <w:r>
        <w:rPr>
          <w:rFonts w:hint="eastAsia" w:ascii="仿宋" w:hAnsi="仿宋" w:eastAsia="仿宋" w:cs="仿宋"/>
          <w:lang w:val="en-US" w:eastAsia="zh-CN"/>
        </w:rPr>
        <w:t>二、</w:t>
      </w:r>
      <w:r>
        <w:rPr>
          <w:rFonts w:hint="eastAsia" w:ascii="仿宋" w:hAnsi="仿宋" w:eastAsia="仿宋" w:cs="仿宋"/>
        </w:rPr>
        <w:t>服务规范</w:t>
      </w:r>
    </w:p>
    <w:p>
      <w:pPr>
        <w:numPr>
          <w:ilvl w:val="0"/>
          <w:numId w:val="0"/>
        </w:numPr>
        <w:adjustRightInd w:val="0"/>
        <w:snapToGrid w:val="0"/>
        <w:spacing w:line="360" w:lineRule="auto"/>
        <w:ind w:leftChars="28" w:firstLine="562" w:firstLineChars="200"/>
        <w:rPr>
          <w:rFonts w:hint="eastAsia" w:ascii="仿宋" w:hAnsi="仿宋" w:eastAsia="仿宋" w:cs="仿宋"/>
          <w:b/>
          <w:bCs/>
          <w:color w:val="auto"/>
          <w:kern w:val="2"/>
          <w:sz w:val="28"/>
          <w:szCs w:val="28"/>
        </w:rPr>
      </w:pPr>
      <w:r>
        <w:rPr>
          <w:rFonts w:hint="eastAsia" w:ascii="仿宋" w:hAnsi="仿宋" w:eastAsia="仿宋" w:cs="仿宋"/>
          <w:b/>
          <w:bCs/>
          <w:color w:val="auto"/>
          <w:kern w:val="2"/>
          <w:sz w:val="28"/>
          <w:szCs w:val="28"/>
        </w:rPr>
        <w:t>1.投标人需提供</w:t>
      </w:r>
      <w:r>
        <w:rPr>
          <w:rFonts w:hint="eastAsia" w:ascii="仿宋" w:hAnsi="仿宋" w:eastAsia="仿宋" w:cs="仿宋"/>
          <w:b/>
          <w:bCs/>
          <w:color w:val="auto"/>
          <w:kern w:val="2"/>
          <w:sz w:val="28"/>
          <w:szCs w:val="28"/>
          <w:lang w:val="en-US" w:eastAsia="zh-CN"/>
        </w:rPr>
        <w:t>配送</w:t>
      </w:r>
      <w:r>
        <w:rPr>
          <w:rFonts w:hint="eastAsia" w:ascii="仿宋" w:hAnsi="仿宋" w:eastAsia="仿宋" w:cs="仿宋"/>
          <w:b/>
          <w:bCs/>
          <w:color w:val="auto"/>
          <w:kern w:val="2"/>
          <w:sz w:val="28"/>
          <w:szCs w:val="28"/>
        </w:rPr>
        <w:t>、</w:t>
      </w:r>
      <w:r>
        <w:rPr>
          <w:rFonts w:hint="eastAsia" w:ascii="仿宋" w:hAnsi="仿宋" w:eastAsia="仿宋" w:cs="仿宋"/>
          <w:b/>
          <w:bCs/>
          <w:color w:val="auto"/>
          <w:kern w:val="2"/>
          <w:sz w:val="28"/>
          <w:szCs w:val="28"/>
          <w:lang w:val="en-US" w:eastAsia="zh-CN"/>
        </w:rPr>
        <w:t>安装、验收、调试、质量维护、</w:t>
      </w:r>
      <w:r>
        <w:rPr>
          <w:rFonts w:hint="eastAsia" w:ascii="仿宋" w:hAnsi="仿宋" w:eastAsia="仿宋" w:cs="仿宋"/>
          <w:b/>
          <w:bCs/>
          <w:color w:val="auto"/>
          <w:kern w:val="2"/>
          <w:sz w:val="28"/>
          <w:szCs w:val="28"/>
        </w:rPr>
        <w:t>出具发票等一条龙服务。投标人提供的货物必须为符合国家和行业技术标准的合格产品，且满足需方当前使用技术要求。</w:t>
      </w:r>
    </w:p>
    <w:p>
      <w:pPr>
        <w:pStyle w:val="48"/>
        <w:spacing w:line="360" w:lineRule="auto"/>
        <w:ind w:firstLine="562" w:firstLineChars="200"/>
        <w:rPr>
          <w:rFonts w:hint="eastAsia" w:ascii="仿宋" w:hAnsi="仿宋" w:eastAsia="仿宋" w:cs="仿宋"/>
          <w:b/>
          <w:bCs/>
          <w:color w:val="auto"/>
          <w:kern w:val="2"/>
          <w:sz w:val="28"/>
          <w:szCs w:val="28"/>
        </w:rPr>
      </w:pPr>
      <w:r>
        <w:rPr>
          <w:rFonts w:hint="eastAsia" w:ascii="仿宋" w:hAnsi="仿宋" w:eastAsia="仿宋" w:cs="仿宋"/>
          <w:b/>
          <w:bCs/>
          <w:color w:val="auto"/>
          <w:kern w:val="2"/>
          <w:sz w:val="28"/>
          <w:szCs w:val="28"/>
        </w:rPr>
        <w:t>2.严格按照</w:t>
      </w:r>
      <w:r>
        <w:rPr>
          <w:rFonts w:hint="eastAsia" w:ascii="仿宋" w:hAnsi="仿宋" w:eastAsia="仿宋" w:cs="仿宋"/>
          <w:b/>
          <w:bCs/>
          <w:color w:val="auto"/>
          <w:kern w:val="2"/>
          <w:sz w:val="28"/>
          <w:szCs w:val="28"/>
          <w:lang w:val="en-US" w:eastAsia="zh-CN"/>
        </w:rPr>
        <w:t>招标方要求</w:t>
      </w:r>
      <w:r>
        <w:rPr>
          <w:rFonts w:hint="eastAsia" w:ascii="仿宋" w:hAnsi="仿宋" w:eastAsia="仿宋" w:cs="仿宋"/>
          <w:b/>
          <w:bCs/>
          <w:color w:val="auto"/>
          <w:kern w:val="2"/>
          <w:sz w:val="28"/>
          <w:szCs w:val="28"/>
        </w:rPr>
        <w:t>进行</w:t>
      </w:r>
      <w:r>
        <w:rPr>
          <w:rFonts w:hint="eastAsia" w:ascii="仿宋" w:hAnsi="仿宋" w:eastAsia="仿宋" w:cs="仿宋"/>
          <w:b/>
          <w:bCs/>
          <w:color w:val="auto"/>
          <w:kern w:val="2"/>
          <w:sz w:val="28"/>
          <w:szCs w:val="28"/>
          <w:lang w:val="en-US" w:eastAsia="zh-CN"/>
        </w:rPr>
        <w:t>设备配装</w:t>
      </w:r>
      <w:r>
        <w:rPr>
          <w:rFonts w:hint="eastAsia" w:ascii="仿宋" w:hAnsi="仿宋" w:eastAsia="仿宋" w:cs="仿宋"/>
          <w:b/>
          <w:bCs/>
          <w:color w:val="auto"/>
          <w:kern w:val="2"/>
          <w:sz w:val="28"/>
          <w:szCs w:val="28"/>
        </w:rPr>
        <w:t>，除非要求或者同意修改，否则不得</w:t>
      </w:r>
      <w:r>
        <w:rPr>
          <w:rFonts w:hint="eastAsia" w:ascii="仿宋" w:hAnsi="仿宋" w:eastAsia="仿宋" w:cs="仿宋"/>
          <w:b/>
          <w:bCs/>
          <w:color w:val="auto"/>
          <w:kern w:val="2"/>
          <w:sz w:val="28"/>
          <w:szCs w:val="28"/>
          <w:lang w:val="en-US" w:eastAsia="zh-CN"/>
        </w:rPr>
        <w:t>产品质量</w:t>
      </w:r>
      <w:r>
        <w:rPr>
          <w:rFonts w:hint="eastAsia" w:ascii="仿宋" w:hAnsi="仿宋" w:eastAsia="仿宋" w:cs="仿宋"/>
          <w:b/>
          <w:bCs/>
          <w:color w:val="auto"/>
          <w:kern w:val="2"/>
          <w:sz w:val="28"/>
          <w:szCs w:val="28"/>
        </w:rPr>
        <w:t>进行任何形式的修改。</w:t>
      </w:r>
    </w:p>
    <w:p>
      <w:pPr>
        <w:pStyle w:val="48"/>
        <w:spacing w:line="360" w:lineRule="auto"/>
        <w:ind w:firstLine="562" w:firstLineChars="200"/>
        <w:rPr>
          <w:rFonts w:hint="eastAsia" w:ascii="仿宋" w:hAnsi="仿宋" w:eastAsia="仿宋" w:cs="仿宋"/>
          <w:b/>
          <w:bCs/>
          <w:color w:val="auto"/>
          <w:kern w:val="2"/>
          <w:sz w:val="28"/>
          <w:szCs w:val="28"/>
        </w:rPr>
      </w:pPr>
      <w:r>
        <w:rPr>
          <w:rFonts w:hint="eastAsia" w:ascii="仿宋" w:hAnsi="仿宋" w:eastAsia="仿宋" w:cs="仿宋"/>
          <w:b/>
          <w:bCs/>
          <w:color w:val="auto"/>
          <w:kern w:val="2"/>
          <w:sz w:val="28"/>
          <w:szCs w:val="28"/>
          <w:lang w:val="en-US" w:eastAsia="zh-CN"/>
        </w:rPr>
        <w:t>3</w:t>
      </w:r>
      <w:r>
        <w:rPr>
          <w:rFonts w:hint="eastAsia" w:ascii="仿宋" w:hAnsi="仿宋" w:eastAsia="仿宋" w:cs="仿宋"/>
          <w:b/>
          <w:bCs/>
          <w:color w:val="auto"/>
          <w:kern w:val="2"/>
          <w:sz w:val="28"/>
          <w:szCs w:val="28"/>
        </w:rPr>
        <w:t>.投标人需提供增值税专用发票（税率13%），合同履行期间如遇税率变动，合同不含税金额不变，双方根据新税率签订补充协议。</w:t>
      </w:r>
    </w:p>
    <w:p>
      <w:pPr>
        <w:pStyle w:val="4"/>
        <w:bidi w:val="0"/>
        <w:rPr>
          <w:rFonts w:hint="eastAsia" w:ascii="仿宋" w:hAnsi="仿宋" w:eastAsia="仿宋" w:cs="仿宋"/>
          <w:lang w:val="en-US" w:eastAsia="zh-CN"/>
        </w:rPr>
      </w:pPr>
      <w:r>
        <w:rPr>
          <w:rFonts w:hint="eastAsia" w:ascii="仿宋" w:hAnsi="仿宋" w:eastAsia="仿宋" w:cs="仿宋"/>
          <w:lang w:val="en-US" w:eastAsia="zh-CN"/>
        </w:rPr>
        <w:t>三、验收标准</w:t>
      </w:r>
    </w:p>
    <w:p>
      <w:pPr>
        <w:pStyle w:val="48"/>
        <w:spacing w:line="360" w:lineRule="auto"/>
        <w:ind w:firstLine="560" w:firstLineChars="200"/>
        <w:rPr>
          <w:rFonts w:hint="eastAsia" w:ascii="仿宋" w:hAnsi="仿宋" w:eastAsia="仿宋" w:cs="仿宋"/>
          <w:color w:val="auto"/>
          <w:sz w:val="28"/>
          <w:szCs w:val="32"/>
          <w:lang w:val="en-US" w:eastAsia="zh-CN"/>
        </w:rPr>
      </w:pPr>
      <w:r>
        <w:rPr>
          <w:rFonts w:hint="eastAsia" w:ascii="仿宋" w:hAnsi="仿宋" w:eastAsia="仿宋" w:cs="仿宋"/>
          <w:color w:val="auto"/>
          <w:sz w:val="28"/>
          <w:szCs w:val="32"/>
        </w:rPr>
        <w:t>质量按招标人的要求以及国家、行业和地方标准进行验收，如国家有新标准出台，则应符合国家所颁发的最新版本的质量和技术要求。投标人不得因新标准的实施要求价格调整。</w:t>
      </w:r>
      <w:r>
        <w:rPr>
          <w:rFonts w:hint="eastAsia" w:ascii="仿宋" w:hAnsi="仿宋" w:eastAsia="仿宋" w:cs="仿宋"/>
          <w:color w:val="auto"/>
          <w:sz w:val="28"/>
          <w:szCs w:val="32"/>
          <w:lang w:val="en-US" w:eastAsia="zh-CN"/>
        </w:rPr>
        <w:t>具体验收标准如下：</w:t>
      </w:r>
    </w:p>
    <w:p>
      <w:pPr>
        <w:ind w:firstLine="562" w:firstLineChars="200"/>
        <w:rPr>
          <w:rFonts w:hint="eastAsia" w:ascii="仿宋" w:hAnsi="仿宋" w:eastAsia="仿宋" w:cs="仿宋"/>
          <w:b/>
          <w:bCs/>
          <w:color w:val="auto"/>
          <w:kern w:val="2"/>
          <w:sz w:val="28"/>
          <w:szCs w:val="28"/>
          <w:u w:val="none"/>
          <w:lang w:val="en-US" w:eastAsia="zh-CN" w:bidi="ar-SA"/>
        </w:rPr>
      </w:pPr>
      <w:r>
        <w:rPr>
          <w:rFonts w:hint="eastAsia" w:ascii="仿宋" w:hAnsi="仿宋" w:eastAsia="仿宋" w:cs="仿宋"/>
          <w:b/>
          <w:bCs/>
          <w:color w:val="auto"/>
          <w:kern w:val="2"/>
          <w:sz w:val="28"/>
          <w:szCs w:val="28"/>
          <w:u w:val="none"/>
          <w:lang w:val="en-US" w:eastAsia="zh-CN" w:bidi="ar-SA"/>
        </w:rPr>
        <w:t>1.工程验收：针对中标方工程，招标方进行全面验收，严格按照合同约定工程量、安装要求进行签收。</w:t>
      </w:r>
    </w:p>
    <w:p>
      <w:pPr>
        <w:ind w:firstLine="562" w:firstLineChars="200"/>
        <w:rPr>
          <w:rFonts w:hint="eastAsia" w:ascii="仿宋" w:hAnsi="仿宋" w:eastAsia="仿宋" w:cs="仿宋"/>
          <w:b/>
          <w:bCs/>
          <w:color w:val="auto"/>
          <w:kern w:val="2"/>
          <w:sz w:val="28"/>
          <w:szCs w:val="28"/>
          <w:u w:val="none"/>
          <w:lang w:val="en-US" w:eastAsia="zh-CN" w:bidi="ar-SA"/>
        </w:rPr>
      </w:pPr>
      <w:r>
        <w:rPr>
          <w:rFonts w:hint="eastAsia" w:ascii="仿宋" w:hAnsi="仿宋" w:eastAsia="仿宋" w:cs="仿宋"/>
          <w:b/>
          <w:bCs/>
          <w:color w:val="auto"/>
          <w:kern w:val="2"/>
          <w:sz w:val="28"/>
          <w:szCs w:val="28"/>
          <w:u w:val="none"/>
          <w:lang w:val="en-US" w:eastAsia="zh-CN" w:bidi="ar-SA"/>
        </w:rPr>
        <w:t>2.数量计算：以本标书文件预计工程数量计算，实际工程数量不及本标书文件规定的工程数量的，以实际工程数量为准。</w:t>
      </w:r>
    </w:p>
    <w:p>
      <w:pPr>
        <w:numPr>
          <w:ilvl w:val="0"/>
          <w:numId w:val="0"/>
        </w:numPr>
        <w:spacing w:before="18" w:line="297" w:lineRule="auto"/>
        <w:ind w:right="-2" w:rightChars="0" w:firstLine="570" w:firstLineChars="200"/>
        <w:rPr>
          <w:rFonts w:hint="eastAsia" w:ascii="仿宋" w:hAnsi="仿宋" w:eastAsia="仿宋" w:cs="仿宋"/>
          <w:b/>
          <w:bCs/>
          <w:color w:val="auto"/>
          <w:spacing w:val="2"/>
          <w:kern w:val="2"/>
          <w:sz w:val="28"/>
          <w:szCs w:val="28"/>
          <w:u w:val="none"/>
          <w:lang w:val="en-US" w:eastAsia="zh-CN" w:bidi="ar-SA"/>
        </w:rPr>
      </w:pPr>
      <w:r>
        <w:rPr>
          <w:rFonts w:hint="eastAsia" w:ascii="仿宋" w:hAnsi="仿宋" w:eastAsia="仿宋" w:cs="仿宋"/>
          <w:b/>
          <w:bCs/>
          <w:color w:val="auto"/>
          <w:spacing w:val="2"/>
          <w:kern w:val="2"/>
          <w:sz w:val="28"/>
          <w:szCs w:val="28"/>
          <w:u w:val="none"/>
          <w:lang w:val="en-US" w:eastAsia="zh-CN" w:bidi="ar-SA"/>
        </w:rPr>
        <w:t>3.外观要求：各类设备要清洁、干净、无脏污及破损等现象。</w:t>
      </w:r>
    </w:p>
    <w:p>
      <w:pPr>
        <w:numPr>
          <w:ilvl w:val="0"/>
          <w:numId w:val="0"/>
        </w:numPr>
        <w:spacing w:before="18" w:line="297" w:lineRule="auto"/>
        <w:ind w:right="-2" w:rightChars="0" w:firstLine="570" w:firstLineChars="200"/>
        <w:rPr>
          <w:rFonts w:hint="default" w:ascii="仿宋" w:hAnsi="仿宋" w:eastAsia="仿宋" w:cs="仿宋"/>
          <w:b/>
          <w:bCs/>
          <w:color w:val="auto"/>
          <w:spacing w:val="2"/>
          <w:kern w:val="2"/>
          <w:sz w:val="28"/>
          <w:szCs w:val="28"/>
          <w:u w:val="none"/>
          <w:lang w:val="en-US" w:eastAsia="zh-CN" w:bidi="ar-SA"/>
        </w:rPr>
      </w:pPr>
      <w:r>
        <w:rPr>
          <w:rFonts w:hint="eastAsia" w:ascii="仿宋" w:hAnsi="仿宋" w:eastAsia="仿宋" w:cs="仿宋"/>
          <w:b/>
          <w:bCs/>
          <w:color w:val="auto"/>
          <w:spacing w:val="2"/>
          <w:kern w:val="2"/>
          <w:sz w:val="28"/>
          <w:szCs w:val="28"/>
          <w:u w:val="none"/>
          <w:lang w:val="en-US" w:eastAsia="zh-CN" w:bidi="ar-SA"/>
        </w:rPr>
        <w:t>4.质量要求：按工程要求规格进行，中标方不得擅自更改招标方规格参数要求</w:t>
      </w:r>
      <w:r>
        <w:rPr>
          <w:rFonts w:hint="eastAsia" w:ascii="仿宋" w:hAnsi="仿宋" w:eastAsia="仿宋" w:cs="仿宋"/>
          <w:b/>
          <w:bCs/>
          <w:color w:val="auto"/>
          <w:kern w:val="2"/>
          <w:sz w:val="28"/>
          <w:szCs w:val="28"/>
          <w:u w:val="none"/>
          <w:lang w:val="en-US" w:eastAsia="zh-CN" w:bidi="ar-SA"/>
        </w:rPr>
        <w:t>。</w:t>
      </w:r>
    </w:p>
    <w:p>
      <w:pPr>
        <w:pStyle w:val="4"/>
        <w:bidi w:val="0"/>
        <w:rPr>
          <w:rFonts w:hint="eastAsia" w:ascii="仿宋" w:hAnsi="仿宋" w:eastAsia="仿宋" w:cs="仿宋"/>
          <w:lang w:val="en-US" w:eastAsia="zh-CN"/>
        </w:rPr>
      </w:pPr>
      <w:r>
        <w:rPr>
          <w:rFonts w:hint="eastAsia" w:ascii="仿宋" w:hAnsi="仿宋" w:eastAsia="仿宋" w:cs="仿宋"/>
          <w:lang w:val="en-US" w:eastAsia="zh-CN"/>
        </w:rPr>
        <w:t>四、工程图纸</w:t>
      </w:r>
    </w:p>
    <w:p>
      <w:pPr>
        <w:rPr>
          <w:rFonts w:hint="default"/>
          <w:lang w:val="en-US" w:eastAsia="zh-CN"/>
        </w:rPr>
      </w:pPr>
      <w:r>
        <w:drawing>
          <wp:inline distT="0" distB="0" distL="114300" distR="114300">
            <wp:extent cx="5425440" cy="2013585"/>
            <wp:effectExtent l="0" t="0" r="3810" b="5715"/>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6"/>
                    <a:stretch>
                      <a:fillRect/>
                    </a:stretch>
                  </pic:blipFill>
                  <pic:spPr>
                    <a:xfrm>
                      <a:off x="0" y="0"/>
                      <a:ext cx="5425440" cy="201358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图1：3号厂房首层监控镜头分布</w:t>
      </w:r>
    </w:p>
    <w:p>
      <w:pPr>
        <w:pStyle w:val="2"/>
        <w:rPr>
          <w:rFonts w:hint="default"/>
          <w:lang w:val="en-US" w:eastAsia="zh-CN"/>
        </w:rPr>
      </w:pPr>
      <w:r>
        <w:drawing>
          <wp:inline distT="0" distB="0" distL="114300" distR="114300">
            <wp:extent cx="5415915" cy="2054860"/>
            <wp:effectExtent l="0" t="0" r="13335" b="254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7"/>
                    <a:stretch>
                      <a:fillRect/>
                    </a:stretch>
                  </pic:blipFill>
                  <pic:spPr>
                    <a:xfrm>
                      <a:off x="0" y="0"/>
                      <a:ext cx="5415915" cy="2054860"/>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图2：3号厂房2-9层监控镜头分布</w:t>
      </w:r>
    </w:p>
    <w:p>
      <w:pPr>
        <w:bidi w:val="0"/>
        <w:jc w:val="center"/>
        <w:rPr>
          <w:rFonts w:hint="eastAsia" w:ascii="楷体" w:hAnsi="楷体" w:eastAsia="楷体" w:cs="楷体"/>
          <w:b/>
          <w:bCs/>
          <w:lang w:val="en-US" w:eastAsia="zh-CN"/>
        </w:rPr>
      </w:pPr>
    </w:p>
    <w:p>
      <w:pPr>
        <w:bidi w:val="0"/>
        <w:jc w:val="both"/>
        <w:rPr>
          <w:rFonts w:hint="eastAsia" w:ascii="楷体" w:hAnsi="楷体" w:eastAsia="楷体" w:cs="楷体"/>
          <w:b/>
          <w:bCs/>
          <w:lang w:val="en-US" w:eastAsia="zh-CN"/>
        </w:rPr>
      </w:pPr>
    </w:p>
    <w:p>
      <w:pPr>
        <w:bidi w:val="0"/>
        <w:jc w:val="center"/>
        <w:rPr>
          <w:rFonts w:hint="eastAsia" w:ascii="仿宋" w:hAnsi="仿宋" w:eastAsia="仿宋" w:cs="仿宋"/>
          <w:b/>
          <w:bCs/>
          <w:color w:val="FF0000"/>
          <w:spacing w:val="2"/>
          <w:kern w:val="2"/>
          <w:sz w:val="28"/>
          <w:szCs w:val="28"/>
          <w:u w:val="none"/>
          <w:lang w:val="en-US" w:eastAsia="zh-CN" w:bidi="ar-SA"/>
        </w:rPr>
      </w:pPr>
      <w:r>
        <w:drawing>
          <wp:inline distT="0" distB="0" distL="114300" distR="114300">
            <wp:extent cx="5424805" cy="2178050"/>
            <wp:effectExtent l="0" t="0" r="4445" b="1270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8"/>
                    <a:stretch>
                      <a:fillRect/>
                    </a:stretch>
                  </pic:blipFill>
                  <pic:spPr>
                    <a:xfrm>
                      <a:off x="0" y="0"/>
                      <a:ext cx="5424805" cy="2178050"/>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图3：3号厂房楼面监控镜头分布</w:t>
      </w:r>
    </w:p>
    <w:p>
      <w:pPr>
        <w:pStyle w:val="2"/>
      </w:pPr>
      <w:r>
        <w:drawing>
          <wp:inline distT="0" distB="0" distL="114300" distR="114300">
            <wp:extent cx="5417185" cy="2202180"/>
            <wp:effectExtent l="0" t="0" r="12065" b="762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9"/>
                    <a:stretch>
                      <a:fillRect/>
                    </a:stretch>
                  </pic:blipFill>
                  <pic:spPr>
                    <a:xfrm>
                      <a:off x="0" y="0"/>
                      <a:ext cx="5417185" cy="2202180"/>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图4：4号厂房负一楼监控镜头分布</w:t>
      </w:r>
    </w:p>
    <w:p/>
    <w:p>
      <w:pPr>
        <w:pStyle w:val="2"/>
        <w:rPr>
          <w:rFonts w:hint="eastAsia"/>
          <w:lang w:val="en-US" w:eastAsia="zh-CN"/>
        </w:rPr>
      </w:pPr>
      <w:r>
        <w:drawing>
          <wp:inline distT="0" distB="0" distL="114300" distR="114300">
            <wp:extent cx="5418455" cy="2339975"/>
            <wp:effectExtent l="0" t="0" r="10795" b="3175"/>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10"/>
                    <a:stretch>
                      <a:fillRect/>
                    </a:stretch>
                  </pic:blipFill>
                  <pic:spPr>
                    <a:xfrm>
                      <a:off x="0" y="0"/>
                      <a:ext cx="5418455" cy="233997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图5：4号厂房一楼监控镜头分布</w:t>
      </w:r>
    </w:p>
    <w:p>
      <w:pPr>
        <w:pStyle w:val="2"/>
        <w:rPr>
          <w:rFonts w:hint="eastAsia"/>
          <w:lang w:val="en-US" w:eastAsia="zh-CN"/>
        </w:rPr>
      </w:pPr>
      <w:r>
        <w:drawing>
          <wp:inline distT="0" distB="0" distL="114300" distR="114300">
            <wp:extent cx="5422900" cy="2576195"/>
            <wp:effectExtent l="0" t="0" r="6350" b="14605"/>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11"/>
                    <a:stretch>
                      <a:fillRect/>
                    </a:stretch>
                  </pic:blipFill>
                  <pic:spPr>
                    <a:xfrm>
                      <a:off x="0" y="0"/>
                      <a:ext cx="5422900" cy="257619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图6：4号厂房2-8楼监控镜头分布</w:t>
      </w:r>
    </w:p>
    <w:p>
      <w:pPr>
        <w:rPr>
          <w:rFonts w:hint="eastAsia"/>
          <w:lang w:val="en-US" w:eastAsia="zh-CN"/>
        </w:rPr>
      </w:pPr>
      <w:r>
        <w:drawing>
          <wp:inline distT="0" distB="0" distL="114300" distR="114300">
            <wp:extent cx="5422900" cy="2827020"/>
            <wp:effectExtent l="0" t="0" r="6350" b="1143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12"/>
                    <a:stretch>
                      <a:fillRect/>
                    </a:stretch>
                  </pic:blipFill>
                  <pic:spPr>
                    <a:xfrm>
                      <a:off x="0" y="0"/>
                      <a:ext cx="5422900" cy="2827020"/>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图7：4号厂房楼面监控镜头分布</w:t>
      </w: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left"/>
        <w:rPr>
          <w:rFonts w:hint="eastAsia" w:ascii="楷体" w:hAnsi="楷体" w:eastAsia="楷体" w:cs="楷体"/>
          <w:b/>
          <w:bCs/>
          <w:lang w:val="en-US" w:eastAsia="zh-CN"/>
        </w:rPr>
      </w:pPr>
    </w:p>
    <w:p>
      <w:pPr>
        <w:jc w:val="left"/>
        <w:rPr>
          <w:rFonts w:hint="eastAsia" w:ascii="仿宋" w:hAnsi="仿宋" w:eastAsia="仿宋" w:cs="仿宋"/>
          <w:b/>
          <w:bCs/>
          <w:color w:val="FF0000"/>
          <w:spacing w:val="2"/>
          <w:kern w:val="2"/>
          <w:sz w:val="28"/>
          <w:szCs w:val="28"/>
          <w:u w:val="none"/>
          <w:lang w:val="en-US" w:eastAsia="zh-CN" w:bidi="ar-SA"/>
        </w:rPr>
      </w:pPr>
      <w:r>
        <w:rPr>
          <w:rFonts w:hint="eastAsia" w:ascii="楷体" w:hAnsi="楷体" w:eastAsia="楷体" w:cs="楷体"/>
          <w:b/>
          <w:bCs/>
          <w:lang w:val="en-US" w:eastAsia="zh-CN"/>
        </w:rPr>
        <w:t>注：</w:t>
      </w:r>
      <w:r>
        <w:rPr>
          <w:rFonts w:hint="eastAsia" w:ascii="仿宋" w:hAnsi="仿宋" w:eastAsia="仿宋" w:cs="仿宋"/>
          <w:b/>
          <w:bCs/>
          <w:color w:val="FF0000"/>
          <w:spacing w:val="2"/>
          <w:kern w:val="2"/>
          <w:sz w:val="21"/>
          <w:szCs w:val="21"/>
          <w:u w:val="none"/>
          <w:lang w:val="en-US" w:eastAsia="zh-CN" w:bidi="ar-SA"/>
        </w:rPr>
        <w:t>根据招标人要求的安装时间、安装地点及工期进行施工。如有冲突，以实际《采购合同》为准。</w:t>
      </w:r>
    </w:p>
    <w:p>
      <w:pPr>
        <w:pStyle w:val="4"/>
        <w:bidi w:val="0"/>
        <w:rPr>
          <w:rFonts w:hint="eastAsia" w:ascii="仿宋" w:hAnsi="仿宋" w:eastAsia="仿宋" w:cs="仿宋"/>
        </w:rPr>
      </w:pPr>
      <w:r>
        <w:rPr>
          <w:rFonts w:hint="eastAsia" w:ascii="仿宋" w:hAnsi="仿宋" w:eastAsia="仿宋" w:cs="仿宋"/>
          <w:lang w:val="en-US" w:eastAsia="zh-CN"/>
        </w:rPr>
        <w:t>五</w:t>
      </w:r>
      <w:r>
        <w:rPr>
          <w:rFonts w:hint="eastAsia" w:ascii="仿宋" w:hAnsi="仿宋" w:eastAsia="仿宋" w:cs="仿宋"/>
        </w:rPr>
        <w:t>、质量问题退换</w:t>
      </w:r>
    </w:p>
    <w:p>
      <w:pPr>
        <w:pStyle w:val="48"/>
        <w:spacing w:line="360" w:lineRule="auto"/>
        <w:ind w:firstLine="560" w:firstLineChars="200"/>
        <w:rPr>
          <w:rFonts w:hint="default" w:ascii="仿宋" w:hAnsi="仿宋" w:eastAsia="仿宋" w:cs="仿宋"/>
          <w:color w:val="auto"/>
          <w:sz w:val="28"/>
          <w:szCs w:val="32"/>
          <w:lang w:val="en-US" w:eastAsia="zh-CN"/>
        </w:rPr>
      </w:pPr>
      <w:r>
        <w:rPr>
          <w:rFonts w:hint="eastAsia" w:ascii="仿宋" w:hAnsi="仿宋" w:eastAsia="仿宋" w:cs="仿宋"/>
          <w:color w:val="auto"/>
          <w:sz w:val="28"/>
          <w:szCs w:val="32"/>
        </w:rPr>
        <w:t>如遇产品及</w:t>
      </w:r>
      <w:r>
        <w:rPr>
          <w:rFonts w:hint="eastAsia" w:ascii="仿宋" w:hAnsi="仿宋" w:eastAsia="仿宋" w:cs="仿宋"/>
          <w:color w:val="auto"/>
          <w:sz w:val="28"/>
          <w:szCs w:val="32"/>
          <w:lang w:val="en-US" w:eastAsia="zh-CN"/>
        </w:rPr>
        <w:t>工程</w:t>
      </w:r>
      <w:r>
        <w:rPr>
          <w:rFonts w:hint="eastAsia" w:ascii="仿宋" w:hAnsi="仿宋" w:eastAsia="仿宋" w:cs="仿宋"/>
          <w:color w:val="auto"/>
          <w:sz w:val="28"/>
          <w:szCs w:val="32"/>
        </w:rPr>
        <w:t>质量问题，联系供应商后24小时内响应，</w:t>
      </w:r>
      <w:r>
        <w:rPr>
          <w:rFonts w:hint="eastAsia" w:ascii="仿宋" w:hAnsi="仿宋" w:eastAsia="仿宋" w:cs="仿宋"/>
          <w:color w:val="auto"/>
          <w:sz w:val="28"/>
          <w:szCs w:val="32"/>
          <w:lang w:val="en-US" w:eastAsia="zh-CN"/>
        </w:rPr>
        <w:t>本工程质量保质期至安装验收完毕之日起开始计算，质保期至少5年。</w:t>
      </w:r>
    </w:p>
    <w:p>
      <w:pPr>
        <w:pStyle w:val="4"/>
        <w:bidi w:val="0"/>
        <w:rPr>
          <w:rFonts w:hint="eastAsia" w:ascii="仿宋" w:hAnsi="仿宋" w:eastAsia="仿宋" w:cs="仿宋"/>
        </w:rPr>
      </w:pPr>
      <w:r>
        <w:rPr>
          <w:rFonts w:hint="eastAsia" w:ascii="仿宋" w:hAnsi="仿宋" w:eastAsia="仿宋" w:cs="仿宋"/>
          <w:lang w:val="en-US" w:eastAsia="zh-CN"/>
        </w:rPr>
        <w:t>六</w:t>
      </w:r>
      <w:r>
        <w:rPr>
          <w:rFonts w:hint="eastAsia" w:ascii="仿宋" w:hAnsi="仿宋" w:eastAsia="仿宋" w:cs="仿宋"/>
        </w:rPr>
        <w:t>、合同签约及付款方式</w:t>
      </w:r>
    </w:p>
    <w:p>
      <w:pPr>
        <w:pStyle w:val="48"/>
        <w:spacing w:line="360" w:lineRule="auto"/>
        <w:ind w:firstLine="560" w:firstLineChars="200"/>
        <w:rPr>
          <w:rFonts w:hint="eastAsia" w:ascii="仿宋" w:hAnsi="仿宋" w:eastAsia="仿宋" w:cs="仿宋"/>
          <w:color w:val="auto"/>
          <w:sz w:val="28"/>
          <w:szCs w:val="32"/>
        </w:rPr>
      </w:pPr>
      <w:r>
        <w:rPr>
          <w:rFonts w:hint="eastAsia" w:ascii="仿宋" w:hAnsi="仿宋" w:eastAsia="仿宋" w:cs="仿宋"/>
          <w:color w:val="auto"/>
          <w:sz w:val="28"/>
          <w:szCs w:val="32"/>
          <w:lang w:val="en-US" w:eastAsia="zh-CN"/>
        </w:rPr>
        <w:t>见具体合同</w:t>
      </w:r>
      <w:r>
        <w:rPr>
          <w:rFonts w:hint="eastAsia" w:ascii="仿宋" w:hAnsi="仿宋" w:eastAsia="仿宋" w:cs="仿宋"/>
          <w:color w:val="auto"/>
          <w:sz w:val="28"/>
          <w:szCs w:val="32"/>
        </w:rPr>
        <w:t xml:space="preserve">  </w:t>
      </w:r>
    </w:p>
    <w:p>
      <w:pPr>
        <w:pStyle w:val="16"/>
        <w:ind w:firstLine="2891" w:firstLineChars="800"/>
        <w:jc w:val="both"/>
        <w:rPr>
          <w:rFonts w:hint="eastAsia" w:eastAsia="宋体" w:cs="Times New Roman"/>
          <w:color w:val="FF0000"/>
          <w:sz w:val="36"/>
          <w:szCs w:val="36"/>
          <w:lang w:val="en-US" w:eastAsia="zh-CN"/>
        </w:rPr>
      </w:pPr>
    </w:p>
    <w:p>
      <w:pPr>
        <w:pStyle w:val="16"/>
        <w:jc w:val="center"/>
        <w:rPr>
          <w:rFonts w:hint="eastAsia" w:eastAsia="宋体" w:cs="Times New Roman"/>
          <w:color w:val="FF0000"/>
          <w:sz w:val="36"/>
          <w:szCs w:val="36"/>
          <w:lang w:val="en-US" w:eastAsia="zh-CN"/>
        </w:rPr>
      </w:pPr>
      <w:r>
        <w:rPr>
          <w:rFonts w:hint="eastAsia" w:eastAsia="宋体" w:cs="Times New Roman"/>
          <w:color w:val="FF0000"/>
          <w:sz w:val="36"/>
          <w:szCs w:val="36"/>
          <w:lang w:val="en-US" w:eastAsia="zh-CN"/>
        </w:rPr>
        <w:br w:type="page"/>
      </w:r>
      <w:r>
        <w:rPr>
          <w:rFonts w:hint="eastAsia" w:eastAsia="宋体" w:cs="Times New Roman"/>
          <w:color w:val="FF0000"/>
          <w:sz w:val="36"/>
          <w:szCs w:val="36"/>
          <w:lang w:val="en-US" w:eastAsia="zh-CN"/>
        </w:rPr>
        <w:t>第四章 合同模板</w:t>
      </w:r>
    </w:p>
    <w:p>
      <w:pPr>
        <w:pStyle w:val="16"/>
        <w:jc w:val="both"/>
        <w:outlineLvl w:val="9"/>
        <w:rPr>
          <w:rFonts w:hint="eastAsia" w:ascii="仿宋" w:hAnsi="仿宋" w:eastAsia="仿宋" w:cs="仿宋"/>
          <w:sz w:val="28"/>
          <w:szCs w:val="28"/>
          <w:lang w:val="en-US" w:eastAsia="zh-CN"/>
        </w:rPr>
      </w:pPr>
      <w:r>
        <w:rPr>
          <w:rFonts w:hint="eastAsia" w:ascii="仿宋" w:hAnsi="仿宋" w:eastAsia="仿宋" w:cs="仿宋"/>
          <w:color w:val="FF0000"/>
          <w:sz w:val="28"/>
          <w:szCs w:val="28"/>
          <w:lang w:val="en-US" w:eastAsia="zh-CN"/>
        </w:rPr>
        <w:t>注：不同招标使用不同合同模板，仅供投标人参考</w:t>
      </w:r>
    </w:p>
    <w:p>
      <w:pPr>
        <w:spacing w:line="360" w:lineRule="auto"/>
        <w:jc w:val="center"/>
        <w:rPr>
          <w:rFonts w:ascii="宋体" w:hAnsi="宋体" w:eastAsia="宋体" w:cs="宋体"/>
          <w:b/>
          <w:bCs/>
          <w:sz w:val="36"/>
          <w:szCs w:val="36"/>
        </w:rPr>
      </w:pPr>
      <w:r>
        <w:rPr>
          <w:rFonts w:hint="eastAsia" w:ascii="宋体" w:hAnsi="宋体" w:eastAsia="宋体" w:cs="宋体"/>
          <w:b/>
          <w:bCs/>
          <w:sz w:val="36"/>
          <w:szCs w:val="36"/>
        </w:rPr>
        <w:t>采购合同</w:t>
      </w:r>
    </w:p>
    <w:p>
      <w:pPr>
        <w:spacing w:line="360" w:lineRule="auto"/>
        <w:rPr>
          <w:rFonts w:hint="eastAsia" w:ascii="宋体" w:hAnsi="宋体" w:eastAsia="宋体"/>
          <w:sz w:val="24"/>
          <w:szCs w:val="24"/>
          <w:u w:val="single"/>
          <w:lang w:eastAsia="zh-CN"/>
        </w:rPr>
      </w:pPr>
      <w:r>
        <w:rPr>
          <w:rFonts w:hint="eastAsia" w:ascii="宋体" w:hAnsi="宋体" w:eastAsia="宋体" w:cs="Arial"/>
          <w:sz w:val="24"/>
          <w:szCs w:val="24"/>
        </w:rPr>
        <w:t>甲方(购货方)：</w:t>
      </w:r>
      <w:r>
        <w:rPr>
          <w:rFonts w:hint="eastAsia" w:ascii="宋体" w:hAnsi="宋体" w:eastAsia="宋体" w:cs="Arial"/>
          <w:b/>
          <w:sz w:val="24"/>
          <w:szCs w:val="24"/>
          <w:lang w:eastAsia="zh-CN"/>
        </w:rPr>
        <w:t>广东天元实业集团股份有限公司</w:t>
      </w:r>
    </w:p>
    <w:p>
      <w:pPr>
        <w:spacing w:line="360" w:lineRule="auto"/>
        <w:rPr>
          <w:rFonts w:ascii="宋体" w:hAnsi="宋体" w:eastAsia="宋体" w:cs="Arial"/>
          <w:sz w:val="24"/>
          <w:szCs w:val="24"/>
          <w:u w:val="single"/>
        </w:rPr>
      </w:pPr>
      <w:r>
        <w:rPr>
          <w:rFonts w:hint="eastAsia" w:ascii="宋体" w:hAnsi="宋体" w:eastAsia="宋体"/>
          <w:sz w:val="24"/>
          <w:szCs w:val="24"/>
        </w:rPr>
        <w:t>乙方(供货方)：</w:t>
      </w:r>
    </w:p>
    <w:p>
      <w:pPr>
        <w:spacing w:line="360" w:lineRule="auto"/>
        <w:ind w:firstLine="435"/>
        <w:rPr>
          <w:rFonts w:ascii="宋体" w:hAnsi="宋体" w:eastAsia="宋体"/>
          <w:sz w:val="24"/>
          <w:szCs w:val="24"/>
        </w:rPr>
      </w:pPr>
      <w:r>
        <w:rPr>
          <w:rFonts w:ascii="宋体" w:hAnsi="宋体" w:eastAsia="宋体" w:cs="宋体"/>
          <w:sz w:val="24"/>
          <w:szCs w:val="24"/>
        </w:rPr>
        <w:t>就</w:t>
      </w:r>
      <w:r>
        <w:rPr>
          <w:rFonts w:hint="eastAsia" w:ascii="宋体" w:hAnsi="宋体" w:eastAsia="宋体"/>
          <w:sz w:val="24"/>
          <w:szCs w:val="24"/>
        </w:rPr>
        <w:t>甲方为满足其生产需要，需从乙方购买产品并要求乙方运送至甲方指定位置，根据《中华人民共和国民法典》的规定，经甲乙双方充分协商，特订立合同条款如下：</w:t>
      </w:r>
    </w:p>
    <w:p>
      <w:pPr>
        <w:spacing w:line="360" w:lineRule="auto"/>
        <w:rPr>
          <w:rFonts w:ascii="宋体" w:hAnsi="宋体" w:eastAsia="宋体"/>
          <w:b/>
          <w:sz w:val="24"/>
          <w:szCs w:val="24"/>
        </w:rPr>
      </w:pPr>
      <w:r>
        <w:rPr>
          <w:rFonts w:hint="eastAsia" w:ascii="宋体" w:hAnsi="宋体" w:eastAsia="宋体"/>
          <w:b/>
          <w:sz w:val="24"/>
          <w:szCs w:val="24"/>
        </w:rPr>
        <w:t>一、商品名称、规格型号、单价、材质、数量。</w:t>
      </w:r>
    </w:p>
    <w:tbl>
      <w:tblPr>
        <w:tblStyle w:val="19"/>
        <w:tblpPr w:leftFromText="180" w:rightFromText="180" w:vertAnchor="text" w:horzAnchor="margin" w:tblpXSpec="right" w:tblpY="15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3"/>
        <w:gridCol w:w="1730"/>
        <w:gridCol w:w="1018"/>
        <w:gridCol w:w="1018"/>
        <w:gridCol w:w="1146"/>
        <w:gridCol w:w="1146"/>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86" w:type="pct"/>
            <w:noWrap w:val="0"/>
            <w:vAlign w:val="center"/>
          </w:tcPr>
          <w:p>
            <w:pPr>
              <w:spacing w:line="360" w:lineRule="auto"/>
              <w:jc w:val="center"/>
              <w:rPr>
                <w:rFonts w:ascii="宋体" w:hAnsi="宋体" w:eastAsia="宋体"/>
                <w:sz w:val="24"/>
                <w:szCs w:val="24"/>
              </w:rPr>
            </w:pPr>
            <w:r>
              <w:rPr>
                <w:rFonts w:hint="eastAsia" w:ascii="宋体" w:hAnsi="宋体" w:eastAsia="宋体"/>
                <w:sz w:val="24"/>
                <w:szCs w:val="24"/>
              </w:rPr>
              <w:t>名称</w:t>
            </w:r>
          </w:p>
        </w:tc>
        <w:tc>
          <w:tcPr>
            <w:tcW w:w="987" w:type="pct"/>
            <w:noWrap w:val="0"/>
            <w:vAlign w:val="center"/>
          </w:tcPr>
          <w:p>
            <w:pPr>
              <w:spacing w:line="360" w:lineRule="auto"/>
              <w:jc w:val="center"/>
              <w:rPr>
                <w:rFonts w:ascii="宋体" w:hAnsi="宋体" w:eastAsia="宋体"/>
                <w:sz w:val="24"/>
                <w:szCs w:val="24"/>
              </w:rPr>
            </w:pPr>
            <w:r>
              <w:rPr>
                <w:rFonts w:hint="eastAsia" w:ascii="宋体" w:hAnsi="宋体" w:eastAsia="宋体"/>
                <w:sz w:val="24"/>
                <w:szCs w:val="24"/>
              </w:rPr>
              <w:t>规格型号</w:t>
            </w:r>
          </w:p>
        </w:tc>
        <w:tc>
          <w:tcPr>
            <w:tcW w:w="581" w:type="pct"/>
            <w:noWrap w:val="0"/>
            <w:vAlign w:val="center"/>
          </w:tcPr>
          <w:p>
            <w:pPr>
              <w:spacing w:line="360" w:lineRule="auto"/>
              <w:jc w:val="center"/>
              <w:rPr>
                <w:rFonts w:ascii="宋体" w:hAnsi="宋体" w:eastAsia="宋体"/>
                <w:sz w:val="24"/>
                <w:szCs w:val="24"/>
              </w:rPr>
            </w:pPr>
            <w:r>
              <w:rPr>
                <w:rFonts w:hint="eastAsia" w:ascii="宋体" w:hAnsi="宋体" w:eastAsia="宋体"/>
                <w:sz w:val="24"/>
                <w:szCs w:val="24"/>
              </w:rPr>
              <w:t>品牌</w:t>
            </w:r>
          </w:p>
        </w:tc>
        <w:tc>
          <w:tcPr>
            <w:tcW w:w="581" w:type="pct"/>
            <w:noWrap w:val="0"/>
            <w:vAlign w:val="center"/>
          </w:tcPr>
          <w:p>
            <w:pPr>
              <w:spacing w:line="360" w:lineRule="auto"/>
              <w:jc w:val="center"/>
              <w:rPr>
                <w:rFonts w:ascii="宋体" w:hAnsi="宋体" w:eastAsia="宋体"/>
                <w:sz w:val="24"/>
                <w:szCs w:val="24"/>
              </w:rPr>
            </w:pPr>
            <w:r>
              <w:rPr>
                <w:rFonts w:hint="eastAsia" w:ascii="宋体" w:hAnsi="宋体" w:eastAsia="宋体"/>
                <w:sz w:val="24"/>
                <w:szCs w:val="24"/>
              </w:rPr>
              <w:t>数量</w:t>
            </w:r>
          </w:p>
        </w:tc>
        <w:tc>
          <w:tcPr>
            <w:tcW w:w="654" w:type="pct"/>
            <w:noWrap w:val="0"/>
            <w:vAlign w:val="center"/>
          </w:tcPr>
          <w:p>
            <w:pPr>
              <w:spacing w:line="360" w:lineRule="auto"/>
              <w:jc w:val="center"/>
              <w:rPr>
                <w:rFonts w:ascii="宋体" w:hAnsi="宋体" w:eastAsia="宋体"/>
                <w:sz w:val="24"/>
                <w:szCs w:val="24"/>
              </w:rPr>
            </w:pPr>
            <w:r>
              <w:rPr>
                <w:rFonts w:hint="eastAsia" w:ascii="宋体" w:hAnsi="宋体" w:eastAsia="宋体"/>
                <w:sz w:val="24"/>
                <w:szCs w:val="24"/>
              </w:rPr>
              <w:t>单价（元）</w:t>
            </w:r>
          </w:p>
        </w:tc>
        <w:tc>
          <w:tcPr>
            <w:tcW w:w="654" w:type="pct"/>
            <w:noWrap w:val="0"/>
            <w:vAlign w:val="center"/>
          </w:tcPr>
          <w:p>
            <w:pPr>
              <w:spacing w:line="360" w:lineRule="auto"/>
              <w:jc w:val="center"/>
              <w:rPr>
                <w:rFonts w:ascii="宋体" w:hAnsi="宋体" w:eastAsia="宋体"/>
                <w:sz w:val="24"/>
                <w:szCs w:val="24"/>
              </w:rPr>
            </w:pPr>
            <w:r>
              <w:rPr>
                <w:rFonts w:hint="eastAsia" w:ascii="宋体" w:hAnsi="宋体" w:eastAsia="宋体"/>
                <w:sz w:val="24"/>
                <w:szCs w:val="24"/>
              </w:rPr>
              <w:t>总价（元）</w:t>
            </w:r>
          </w:p>
        </w:tc>
        <w:tc>
          <w:tcPr>
            <w:tcW w:w="653" w:type="pct"/>
            <w:noWrap w:val="0"/>
            <w:vAlign w:val="center"/>
          </w:tcPr>
          <w:p>
            <w:pPr>
              <w:spacing w:line="360" w:lineRule="auto"/>
              <w:jc w:val="center"/>
              <w:rPr>
                <w:rFonts w:ascii="宋体" w:hAnsi="宋体" w:eastAsia="宋体"/>
                <w:sz w:val="24"/>
                <w:szCs w:val="24"/>
              </w:rPr>
            </w:pPr>
            <w:r>
              <w:rPr>
                <w:rFonts w:hint="eastAsia" w:ascii="宋体" w:hAnsi="宋体" w:eastAsia="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86" w:type="pct"/>
            <w:noWrap w:val="0"/>
            <w:vAlign w:val="top"/>
          </w:tcPr>
          <w:p>
            <w:pPr>
              <w:spacing w:line="360" w:lineRule="auto"/>
              <w:rPr>
                <w:rFonts w:ascii="宋体" w:hAnsi="宋体" w:eastAsia="宋体"/>
                <w:sz w:val="24"/>
                <w:szCs w:val="24"/>
              </w:rPr>
            </w:pPr>
          </w:p>
        </w:tc>
        <w:tc>
          <w:tcPr>
            <w:tcW w:w="987" w:type="pct"/>
            <w:noWrap w:val="0"/>
            <w:vAlign w:val="top"/>
          </w:tcPr>
          <w:p>
            <w:pPr>
              <w:spacing w:line="360" w:lineRule="auto"/>
              <w:rPr>
                <w:rFonts w:ascii="宋体" w:hAnsi="宋体" w:eastAsia="宋体"/>
                <w:sz w:val="24"/>
                <w:szCs w:val="24"/>
              </w:rPr>
            </w:pPr>
          </w:p>
        </w:tc>
        <w:tc>
          <w:tcPr>
            <w:tcW w:w="581" w:type="pct"/>
            <w:noWrap w:val="0"/>
            <w:vAlign w:val="top"/>
          </w:tcPr>
          <w:p>
            <w:pPr>
              <w:spacing w:line="360" w:lineRule="auto"/>
              <w:rPr>
                <w:rFonts w:ascii="宋体" w:hAnsi="宋体" w:eastAsia="宋体"/>
                <w:sz w:val="24"/>
                <w:szCs w:val="24"/>
              </w:rPr>
            </w:pPr>
          </w:p>
        </w:tc>
        <w:tc>
          <w:tcPr>
            <w:tcW w:w="581" w:type="pct"/>
            <w:noWrap w:val="0"/>
            <w:vAlign w:val="top"/>
          </w:tcPr>
          <w:p>
            <w:pPr>
              <w:spacing w:line="360" w:lineRule="auto"/>
              <w:rPr>
                <w:rFonts w:ascii="宋体" w:hAnsi="宋体" w:eastAsia="宋体"/>
                <w:sz w:val="24"/>
                <w:szCs w:val="24"/>
              </w:rPr>
            </w:pPr>
          </w:p>
        </w:tc>
        <w:tc>
          <w:tcPr>
            <w:tcW w:w="654" w:type="pct"/>
            <w:noWrap w:val="0"/>
            <w:vAlign w:val="top"/>
          </w:tcPr>
          <w:p>
            <w:pPr>
              <w:spacing w:line="360" w:lineRule="auto"/>
              <w:rPr>
                <w:rFonts w:ascii="宋体" w:hAnsi="宋体" w:eastAsia="宋体"/>
                <w:sz w:val="24"/>
                <w:szCs w:val="24"/>
              </w:rPr>
            </w:pPr>
          </w:p>
        </w:tc>
        <w:tc>
          <w:tcPr>
            <w:tcW w:w="654" w:type="pct"/>
            <w:noWrap w:val="0"/>
            <w:vAlign w:val="top"/>
          </w:tcPr>
          <w:p>
            <w:pPr>
              <w:spacing w:line="360" w:lineRule="auto"/>
              <w:rPr>
                <w:rFonts w:ascii="宋体" w:hAnsi="宋体" w:eastAsia="宋体"/>
                <w:sz w:val="24"/>
                <w:szCs w:val="24"/>
              </w:rPr>
            </w:pPr>
          </w:p>
        </w:tc>
        <w:tc>
          <w:tcPr>
            <w:tcW w:w="653" w:type="pct"/>
            <w:noWrap w:val="0"/>
            <w:vAlign w:val="top"/>
          </w:tcPr>
          <w:p>
            <w:pPr>
              <w:spacing w:line="360" w:lineRule="auto"/>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86" w:type="pct"/>
            <w:noWrap w:val="0"/>
            <w:vAlign w:val="top"/>
          </w:tcPr>
          <w:p>
            <w:pPr>
              <w:spacing w:line="360" w:lineRule="auto"/>
              <w:rPr>
                <w:rFonts w:ascii="宋体" w:hAnsi="宋体" w:eastAsia="宋体"/>
                <w:sz w:val="24"/>
                <w:szCs w:val="24"/>
              </w:rPr>
            </w:pPr>
          </w:p>
        </w:tc>
        <w:tc>
          <w:tcPr>
            <w:tcW w:w="987" w:type="pct"/>
            <w:noWrap w:val="0"/>
            <w:vAlign w:val="top"/>
          </w:tcPr>
          <w:p>
            <w:pPr>
              <w:spacing w:line="360" w:lineRule="auto"/>
              <w:rPr>
                <w:rFonts w:ascii="宋体" w:hAnsi="宋体" w:eastAsia="宋体"/>
                <w:sz w:val="24"/>
                <w:szCs w:val="24"/>
              </w:rPr>
            </w:pPr>
          </w:p>
        </w:tc>
        <w:tc>
          <w:tcPr>
            <w:tcW w:w="581" w:type="pct"/>
            <w:noWrap w:val="0"/>
            <w:vAlign w:val="top"/>
          </w:tcPr>
          <w:p>
            <w:pPr>
              <w:spacing w:line="360" w:lineRule="auto"/>
              <w:rPr>
                <w:rFonts w:ascii="宋体" w:hAnsi="宋体" w:eastAsia="宋体"/>
                <w:sz w:val="24"/>
                <w:szCs w:val="24"/>
              </w:rPr>
            </w:pPr>
          </w:p>
        </w:tc>
        <w:tc>
          <w:tcPr>
            <w:tcW w:w="581" w:type="pct"/>
            <w:noWrap w:val="0"/>
            <w:vAlign w:val="top"/>
          </w:tcPr>
          <w:p>
            <w:pPr>
              <w:spacing w:line="360" w:lineRule="auto"/>
              <w:rPr>
                <w:rFonts w:ascii="宋体" w:hAnsi="宋体" w:eastAsia="宋体"/>
                <w:sz w:val="24"/>
                <w:szCs w:val="24"/>
              </w:rPr>
            </w:pPr>
          </w:p>
        </w:tc>
        <w:tc>
          <w:tcPr>
            <w:tcW w:w="654" w:type="pct"/>
            <w:noWrap w:val="0"/>
            <w:vAlign w:val="top"/>
          </w:tcPr>
          <w:p>
            <w:pPr>
              <w:spacing w:line="360" w:lineRule="auto"/>
              <w:rPr>
                <w:rFonts w:ascii="宋体" w:hAnsi="宋体" w:eastAsia="宋体"/>
                <w:sz w:val="24"/>
                <w:szCs w:val="24"/>
              </w:rPr>
            </w:pPr>
          </w:p>
        </w:tc>
        <w:tc>
          <w:tcPr>
            <w:tcW w:w="654" w:type="pct"/>
            <w:noWrap w:val="0"/>
            <w:vAlign w:val="top"/>
          </w:tcPr>
          <w:p>
            <w:pPr>
              <w:spacing w:line="360" w:lineRule="auto"/>
              <w:rPr>
                <w:rFonts w:ascii="宋体" w:hAnsi="宋体" w:eastAsia="宋体"/>
                <w:sz w:val="24"/>
                <w:szCs w:val="24"/>
              </w:rPr>
            </w:pPr>
          </w:p>
        </w:tc>
        <w:tc>
          <w:tcPr>
            <w:tcW w:w="653" w:type="pct"/>
            <w:noWrap w:val="0"/>
            <w:vAlign w:val="top"/>
          </w:tcPr>
          <w:p>
            <w:pPr>
              <w:spacing w:line="360" w:lineRule="auto"/>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86" w:type="pct"/>
            <w:noWrap w:val="0"/>
            <w:vAlign w:val="top"/>
          </w:tcPr>
          <w:p>
            <w:pPr>
              <w:spacing w:line="360" w:lineRule="auto"/>
              <w:rPr>
                <w:rFonts w:ascii="宋体" w:hAnsi="宋体" w:eastAsia="宋体"/>
                <w:sz w:val="24"/>
                <w:szCs w:val="24"/>
              </w:rPr>
            </w:pPr>
          </w:p>
        </w:tc>
        <w:tc>
          <w:tcPr>
            <w:tcW w:w="987" w:type="pct"/>
            <w:noWrap w:val="0"/>
            <w:vAlign w:val="top"/>
          </w:tcPr>
          <w:p>
            <w:pPr>
              <w:spacing w:line="360" w:lineRule="auto"/>
              <w:rPr>
                <w:rFonts w:ascii="宋体" w:hAnsi="宋体" w:eastAsia="宋体"/>
                <w:sz w:val="24"/>
                <w:szCs w:val="24"/>
              </w:rPr>
            </w:pPr>
          </w:p>
        </w:tc>
        <w:tc>
          <w:tcPr>
            <w:tcW w:w="581" w:type="pct"/>
            <w:noWrap w:val="0"/>
            <w:vAlign w:val="top"/>
          </w:tcPr>
          <w:p>
            <w:pPr>
              <w:spacing w:line="360" w:lineRule="auto"/>
              <w:rPr>
                <w:rFonts w:ascii="宋体" w:hAnsi="宋体" w:eastAsia="宋体"/>
                <w:sz w:val="24"/>
                <w:szCs w:val="24"/>
              </w:rPr>
            </w:pPr>
          </w:p>
        </w:tc>
        <w:tc>
          <w:tcPr>
            <w:tcW w:w="581" w:type="pct"/>
            <w:noWrap w:val="0"/>
            <w:vAlign w:val="top"/>
          </w:tcPr>
          <w:p>
            <w:pPr>
              <w:spacing w:line="360" w:lineRule="auto"/>
              <w:rPr>
                <w:rFonts w:ascii="宋体" w:hAnsi="宋体" w:eastAsia="宋体"/>
                <w:sz w:val="24"/>
                <w:szCs w:val="24"/>
              </w:rPr>
            </w:pPr>
          </w:p>
        </w:tc>
        <w:tc>
          <w:tcPr>
            <w:tcW w:w="654" w:type="pct"/>
            <w:noWrap w:val="0"/>
            <w:vAlign w:val="top"/>
          </w:tcPr>
          <w:p>
            <w:pPr>
              <w:spacing w:line="360" w:lineRule="auto"/>
              <w:rPr>
                <w:rFonts w:ascii="宋体" w:hAnsi="宋体" w:eastAsia="宋体"/>
                <w:sz w:val="24"/>
                <w:szCs w:val="24"/>
              </w:rPr>
            </w:pPr>
          </w:p>
        </w:tc>
        <w:tc>
          <w:tcPr>
            <w:tcW w:w="654" w:type="pct"/>
            <w:noWrap w:val="0"/>
            <w:vAlign w:val="top"/>
          </w:tcPr>
          <w:p>
            <w:pPr>
              <w:spacing w:line="360" w:lineRule="auto"/>
              <w:rPr>
                <w:rFonts w:ascii="宋体" w:hAnsi="宋体" w:eastAsia="宋体"/>
                <w:sz w:val="24"/>
                <w:szCs w:val="24"/>
              </w:rPr>
            </w:pPr>
          </w:p>
        </w:tc>
        <w:tc>
          <w:tcPr>
            <w:tcW w:w="653" w:type="pct"/>
            <w:noWrap w:val="0"/>
            <w:vAlign w:val="top"/>
          </w:tcPr>
          <w:p>
            <w:pPr>
              <w:spacing w:line="360" w:lineRule="auto"/>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86" w:type="pct"/>
            <w:noWrap w:val="0"/>
            <w:vAlign w:val="top"/>
          </w:tcPr>
          <w:p>
            <w:pPr>
              <w:spacing w:line="360" w:lineRule="auto"/>
              <w:rPr>
                <w:rFonts w:ascii="宋体" w:hAnsi="宋体" w:eastAsia="宋体"/>
                <w:sz w:val="24"/>
                <w:szCs w:val="24"/>
              </w:rPr>
            </w:pPr>
          </w:p>
        </w:tc>
        <w:tc>
          <w:tcPr>
            <w:tcW w:w="987" w:type="pct"/>
            <w:noWrap w:val="0"/>
            <w:vAlign w:val="top"/>
          </w:tcPr>
          <w:p>
            <w:pPr>
              <w:spacing w:line="360" w:lineRule="auto"/>
              <w:rPr>
                <w:rFonts w:ascii="宋体" w:hAnsi="宋体" w:eastAsia="宋体"/>
                <w:sz w:val="24"/>
                <w:szCs w:val="24"/>
              </w:rPr>
            </w:pPr>
          </w:p>
        </w:tc>
        <w:tc>
          <w:tcPr>
            <w:tcW w:w="581" w:type="pct"/>
            <w:noWrap w:val="0"/>
            <w:vAlign w:val="top"/>
          </w:tcPr>
          <w:p>
            <w:pPr>
              <w:spacing w:line="360" w:lineRule="auto"/>
              <w:rPr>
                <w:rFonts w:ascii="宋体" w:hAnsi="宋体" w:eastAsia="宋体"/>
                <w:sz w:val="24"/>
                <w:szCs w:val="24"/>
              </w:rPr>
            </w:pPr>
          </w:p>
        </w:tc>
        <w:tc>
          <w:tcPr>
            <w:tcW w:w="581" w:type="pct"/>
            <w:noWrap w:val="0"/>
            <w:vAlign w:val="top"/>
          </w:tcPr>
          <w:p>
            <w:pPr>
              <w:spacing w:line="360" w:lineRule="auto"/>
              <w:rPr>
                <w:rFonts w:ascii="宋体" w:hAnsi="宋体" w:eastAsia="宋体"/>
                <w:sz w:val="24"/>
                <w:szCs w:val="24"/>
              </w:rPr>
            </w:pPr>
          </w:p>
        </w:tc>
        <w:tc>
          <w:tcPr>
            <w:tcW w:w="654" w:type="pct"/>
            <w:noWrap w:val="0"/>
            <w:vAlign w:val="top"/>
          </w:tcPr>
          <w:p>
            <w:pPr>
              <w:spacing w:line="360" w:lineRule="auto"/>
              <w:rPr>
                <w:rFonts w:ascii="宋体" w:hAnsi="宋体" w:eastAsia="宋体"/>
                <w:sz w:val="24"/>
                <w:szCs w:val="24"/>
              </w:rPr>
            </w:pPr>
          </w:p>
        </w:tc>
        <w:tc>
          <w:tcPr>
            <w:tcW w:w="654" w:type="pct"/>
            <w:noWrap w:val="0"/>
            <w:vAlign w:val="top"/>
          </w:tcPr>
          <w:p>
            <w:pPr>
              <w:spacing w:line="360" w:lineRule="auto"/>
              <w:rPr>
                <w:rFonts w:ascii="宋体" w:hAnsi="宋体" w:eastAsia="宋体"/>
                <w:sz w:val="24"/>
                <w:szCs w:val="24"/>
              </w:rPr>
            </w:pPr>
          </w:p>
        </w:tc>
        <w:tc>
          <w:tcPr>
            <w:tcW w:w="653" w:type="pct"/>
            <w:noWrap w:val="0"/>
            <w:vAlign w:val="top"/>
          </w:tcPr>
          <w:p>
            <w:pPr>
              <w:spacing w:line="360" w:lineRule="auto"/>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86" w:type="pct"/>
            <w:noWrap w:val="0"/>
            <w:vAlign w:val="center"/>
          </w:tcPr>
          <w:p>
            <w:pPr>
              <w:spacing w:line="360" w:lineRule="auto"/>
              <w:jc w:val="center"/>
              <w:rPr>
                <w:rFonts w:ascii="宋体" w:hAnsi="宋体" w:eastAsia="宋体"/>
                <w:sz w:val="24"/>
                <w:szCs w:val="24"/>
              </w:rPr>
            </w:pPr>
            <w:r>
              <w:rPr>
                <w:rFonts w:hint="eastAsia" w:ascii="宋体" w:hAnsi="宋体" w:eastAsia="宋体"/>
                <w:sz w:val="24"/>
                <w:szCs w:val="24"/>
              </w:rPr>
              <w:t>总额（大写）</w:t>
            </w:r>
          </w:p>
        </w:tc>
        <w:tc>
          <w:tcPr>
            <w:tcW w:w="4113" w:type="pct"/>
            <w:gridSpan w:val="6"/>
            <w:noWrap w:val="0"/>
            <w:vAlign w:val="center"/>
          </w:tcPr>
          <w:p>
            <w:pPr>
              <w:spacing w:line="360" w:lineRule="auto"/>
              <w:rPr>
                <w:rFonts w:ascii="宋体" w:hAnsi="宋体" w:eastAsia="宋体"/>
                <w:sz w:val="24"/>
                <w:szCs w:val="24"/>
              </w:rPr>
            </w:pPr>
          </w:p>
        </w:tc>
      </w:tr>
    </w:tbl>
    <w:p>
      <w:pPr>
        <w:spacing w:line="360" w:lineRule="auto"/>
        <w:rPr>
          <w:rFonts w:ascii="宋体" w:hAnsi="宋体" w:eastAsia="宋体"/>
          <w:b/>
          <w:sz w:val="24"/>
          <w:szCs w:val="24"/>
        </w:rPr>
      </w:pPr>
    </w:p>
    <w:p>
      <w:pPr>
        <w:pStyle w:val="44"/>
        <w:numPr>
          <w:ilvl w:val="0"/>
          <w:numId w:val="0"/>
        </w:numPr>
        <w:spacing w:line="360" w:lineRule="auto"/>
        <w:ind w:left="0" w:firstLine="0" w:firstLineChars="0"/>
        <w:rPr>
          <w:rFonts w:ascii="宋体" w:hAnsi="宋体" w:eastAsia="宋体"/>
          <w:b/>
          <w:sz w:val="24"/>
          <w:szCs w:val="24"/>
        </w:rPr>
      </w:pPr>
      <w:r>
        <w:rPr>
          <w:rFonts w:hint="eastAsia" w:ascii="宋体" w:hAnsi="宋体" w:eastAsia="宋体"/>
          <w:b/>
          <w:sz w:val="24"/>
          <w:szCs w:val="24"/>
          <w:lang w:val="en-US" w:eastAsia="zh-CN"/>
        </w:rPr>
        <w:t>二、</w:t>
      </w:r>
      <w:r>
        <w:rPr>
          <w:rFonts w:hint="eastAsia" w:ascii="宋体" w:hAnsi="宋体" w:eastAsia="宋体"/>
          <w:b/>
          <w:sz w:val="24"/>
          <w:szCs w:val="24"/>
        </w:rPr>
        <w:t>合同金额、对账方式、付款方式</w:t>
      </w:r>
    </w:p>
    <w:p>
      <w:pPr>
        <w:pStyle w:val="44"/>
        <w:numPr>
          <w:ilvl w:val="0"/>
          <w:numId w:val="2"/>
        </w:numPr>
        <w:tabs>
          <w:tab w:val="left" w:pos="0"/>
        </w:tabs>
        <w:spacing w:line="360" w:lineRule="auto"/>
        <w:ind w:left="714" w:firstLineChars="0"/>
        <w:rPr>
          <w:rFonts w:ascii="宋体" w:hAnsi="宋体" w:eastAsia="宋体"/>
          <w:sz w:val="24"/>
          <w:szCs w:val="24"/>
        </w:rPr>
      </w:pPr>
      <w:r>
        <w:rPr>
          <w:rFonts w:hint="eastAsia" w:ascii="宋体" w:hAnsi="宋体" w:eastAsia="宋体"/>
          <w:sz w:val="24"/>
          <w:szCs w:val="24"/>
        </w:rPr>
        <w:t>合同总价款为人民币</w:t>
      </w:r>
      <w:r>
        <w:rPr>
          <w:rFonts w:hint="eastAsia" w:ascii="宋体" w:hAnsi="宋体" w:eastAsia="宋体"/>
          <w:sz w:val="24"/>
          <w:szCs w:val="24"/>
          <w:u w:val="single"/>
        </w:rPr>
        <w:t xml:space="preserve">               </w:t>
      </w:r>
      <w:r>
        <w:rPr>
          <w:rFonts w:hint="eastAsia" w:ascii="宋体" w:hAnsi="宋体" w:eastAsia="宋体"/>
          <w:sz w:val="24"/>
          <w:szCs w:val="24"/>
        </w:rPr>
        <w:t>元（大写：                      ）。</w:t>
      </w:r>
    </w:p>
    <w:p>
      <w:pPr>
        <w:pStyle w:val="44"/>
        <w:numPr>
          <w:ilvl w:val="0"/>
          <w:numId w:val="2"/>
        </w:numPr>
        <w:tabs>
          <w:tab w:val="left" w:pos="0"/>
        </w:tabs>
        <w:spacing w:line="360" w:lineRule="auto"/>
        <w:ind w:left="714" w:firstLineChars="0"/>
        <w:rPr>
          <w:rFonts w:ascii="宋体" w:hAnsi="宋体" w:eastAsia="宋体"/>
          <w:sz w:val="24"/>
          <w:szCs w:val="24"/>
        </w:rPr>
      </w:pPr>
      <w:r>
        <w:rPr>
          <w:rFonts w:hint="eastAsia" w:ascii="宋体" w:hAnsi="宋体" w:eastAsia="宋体"/>
          <w:sz w:val="24"/>
          <w:szCs w:val="24"/>
        </w:rPr>
        <w:t>合同总价款包括税费、运输费、保险费、装卸费、人工费、检验检测费等费用，除此价款外，甲方不再支付其他费用。</w:t>
      </w:r>
    </w:p>
    <w:p>
      <w:pPr>
        <w:pStyle w:val="44"/>
        <w:numPr>
          <w:ilvl w:val="0"/>
          <w:numId w:val="2"/>
        </w:numPr>
        <w:autoSpaceDE w:val="0"/>
        <w:autoSpaceDN w:val="0"/>
        <w:adjustRightInd w:val="0"/>
        <w:spacing w:line="360" w:lineRule="auto"/>
        <w:ind w:firstLineChars="0"/>
        <w:jc w:val="left"/>
        <w:rPr>
          <w:rFonts w:ascii="宋体" w:hAnsi="宋体" w:eastAsia="宋体"/>
          <w:sz w:val="24"/>
          <w:szCs w:val="24"/>
        </w:rPr>
      </w:pPr>
      <w:r>
        <w:rPr>
          <w:rFonts w:hint="eastAsia" w:ascii="宋体" w:hAnsi="宋体" w:eastAsia="宋体"/>
          <w:sz w:val="24"/>
          <w:szCs w:val="24"/>
        </w:rPr>
        <w:t>双方约定采购结算方式为</w:t>
      </w:r>
      <w:r>
        <w:rPr>
          <w:rFonts w:hint="eastAsia" w:ascii="宋体" w:hAnsi="宋体" w:eastAsia="宋体"/>
          <w:sz w:val="24"/>
          <w:szCs w:val="24"/>
          <w:u w:val="single"/>
        </w:rPr>
        <w:t xml:space="preserve">      </w:t>
      </w:r>
      <w:r>
        <w:rPr>
          <w:rFonts w:hint="eastAsia" w:ascii="宋体" w:hAnsi="宋体" w:eastAsia="宋体"/>
          <w:sz w:val="24"/>
          <w:szCs w:val="24"/>
        </w:rPr>
        <w:t>方式：</w:t>
      </w:r>
    </w:p>
    <w:p>
      <w:pPr>
        <w:pStyle w:val="44"/>
        <w:numPr>
          <w:ilvl w:val="0"/>
          <w:numId w:val="3"/>
        </w:numPr>
        <w:autoSpaceDE w:val="0"/>
        <w:autoSpaceDN w:val="0"/>
        <w:adjustRightInd w:val="0"/>
        <w:spacing w:line="360" w:lineRule="auto"/>
        <w:ind w:firstLineChars="0"/>
        <w:jc w:val="left"/>
        <w:rPr>
          <w:rFonts w:ascii="宋体" w:hAnsi="宋体" w:eastAsia="宋体"/>
          <w:sz w:val="24"/>
          <w:szCs w:val="24"/>
        </w:rPr>
      </w:pPr>
      <w:r>
        <w:rPr>
          <w:rFonts w:hint="eastAsia" w:ascii="宋体" w:hAnsi="宋体" w:eastAsia="宋体"/>
          <w:sz w:val="24"/>
          <w:szCs w:val="24"/>
        </w:rPr>
        <w:t>月结60天。乙方每月3日前整理好上月对账单并提供给甲方财务专员处理，乙方发出对账单后甲方财务应及时跟进处理并确认，如有问题应及时调整，甲方财务会在10号前回复并完成双方对账工作。</w:t>
      </w:r>
    </w:p>
    <w:p>
      <w:pPr>
        <w:pStyle w:val="44"/>
        <w:numPr>
          <w:ilvl w:val="0"/>
          <w:numId w:val="3"/>
        </w:numPr>
        <w:autoSpaceDE w:val="0"/>
        <w:autoSpaceDN w:val="0"/>
        <w:adjustRightInd w:val="0"/>
        <w:spacing w:line="360" w:lineRule="auto"/>
        <w:ind w:firstLineChars="0"/>
        <w:jc w:val="left"/>
        <w:rPr>
          <w:rFonts w:ascii="宋体" w:hAnsi="宋体" w:eastAsia="宋体"/>
          <w:sz w:val="24"/>
          <w:szCs w:val="24"/>
        </w:rPr>
      </w:pPr>
      <w:r>
        <w:rPr>
          <w:rFonts w:hint="eastAsia" w:ascii="宋体" w:hAnsi="宋体" w:eastAsia="宋体"/>
          <w:sz w:val="24"/>
          <w:szCs w:val="24"/>
        </w:rPr>
        <w:t>货到付款。</w:t>
      </w:r>
    </w:p>
    <w:p>
      <w:pPr>
        <w:pStyle w:val="44"/>
        <w:numPr>
          <w:ilvl w:val="0"/>
          <w:numId w:val="3"/>
        </w:numPr>
        <w:autoSpaceDE w:val="0"/>
        <w:autoSpaceDN w:val="0"/>
        <w:adjustRightInd w:val="0"/>
        <w:spacing w:line="360" w:lineRule="auto"/>
        <w:ind w:firstLineChars="0"/>
        <w:jc w:val="left"/>
        <w:rPr>
          <w:rFonts w:ascii="宋体" w:hAnsi="宋体" w:eastAsia="宋体"/>
          <w:sz w:val="24"/>
          <w:szCs w:val="24"/>
        </w:rPr>
      </w:pPr>
      <w:r>
        <w:rPr>
          <w:rFonts w:hint="eastAsia" w:ascii="宋体" w:hAnsi="宋体" w:eastAsia="宋体"/>
          <w:sz w:val="24"/>
          <w:szCs w:val="24"/>
        </w:rPr>
        <w:t>款到发货。</w:t>
      </w:r>
    </w:p>
    <w:p>
      <w:pPr>
        <w:pStyle w:val="44"/>
        <w:numPr>
          <w:ilvl w:val="0"/>
          <w:numId w:val="2"/>
        </w:numPr>
        <w:autoSpaceDE w:val="0"/>
        <w:autoSpaceDN w:val="0"/>
        <w:adjustRightInd w:val="0"/>
        <w:spacing w:line="360" w:lineRule="auto"/>
        <w:ind w:firstLineChars="0"/>
        <w:jc w:val="left"/>
        <w:rPr>
          <w:rFonts w:ascii="宋体" w:hAnsi="宋体" w:eastAsia="宋体"/>
          <w:sz w:val="24"/>
          <w:szCs w:val="24"/>
        </w:rPr>
      </w:pPr>
      <w:r>
        <w:rPr>
          <w:rFonts w:hint="eastAsia" w:ascii="宋体" w:hAnsi="宋体" w:eastAsia="宋体"/>
          <w:sz w:val="24"/>
          <w:szCs w:val="24"/>
        </w:rPr>
        <w:t xml:space="preserve">甲方以支票或银行转账方式向乙方以下账号支付： </w:t>
      </w:r>
    </w:p>
    <w:p>
      <w:pPr>
        <w:spacing w:line="360" w:lineRule="auto"/>
        <w:ind w:left="420" w:firstLine="540"/>
        <w:rPr>
          <w:rFonts w:ascii="宋体" w:hAnsi="宋体" w:eastAsia="宋体"/>
          <w:sz w:val="24"/>
          <w:szCs w:val="24"/>
        </w:rPr>
      </w:pPr>
      <w:r>
        <w:rPr>
          <w:rFonts w:hint="eastAsia" w:ascii="宋体" w:hAnsi="宋体" w:eastAsia="宋体"/>
          <w:sz w:val="24"/>
          <w:szCs w:val="24"/>
        </w:rPr>
        <w:t xml:space="preserve">户  名： </w:t>
      </w:r>
    </w:p>
    <w:p>
      <w:pPr>
        <w:spacing w:line="360" w:lineRule="auto"/>
        <w:ind w:left="420" w:firstLine="540"/>
        <w:rPr>
          <w:rFonts w:ascii="宋体" w:hAnsi="宋体" w:eastAsia="宋体"/>
          <w:sz w:val="24"/>
          <w:szCs w:val="24"/>
        </w:rPr>
      </w:pPr>
      <w:r>
        <w:rPr>
          <w:rFonts w:hint="eastAsia" w:ascii="宋体" w:hAnsi="宋体" w:eastAsia="宋体"/>
          <w:sz w:val="24"/>
          <w:szCs w:val="24"/>
        </w:rPr>
        <w:t>账  号：</w:t>
      </w:r>
    </w:p>
    <w:p>
      <w:pPr>
        <w:spacing w:line="360" w:lineRule="auto"/>
        <w:ind w:left="420" w:firstLine="540"/>
        <w:rPr>
          <w:rFonts w:ascii="宋体" w:hAnsi="宋体" w:eastAsia="宋体"/>
          <w:color w:val="008000"/>
          <w:sz w:val="24"/>
          <w:szCs w:val="24"/>
        </w:rPr>
      </w:pPr>
      <w:r>
        <w:rPr>
          <w:rFonts w:hint="eastAsia" w:ascii="宋体" w:hAnsi="宋体" w:eastAsia="宋体"/>
          <w:sz w:val="24"/>
          <w:szCs w:val="24"/>
        </w:rPr>
        <w:t>开户行：</w:t>
      </w:r>
      <w:r>
        <w:rPr>
          <w:rFonts w:hint="eastAsia" w:ascii="宋体" w:hAnsi="宋体" w:eastAsia="宋体"/>
          <w:color w:val="008000"/>
          <w:sz w:val="24"/>
          <w:szCs w:val="24"/>
        </w:rPr>
        <w:t xml:space="preserve"> </w:t>
      </w:r>
    </w:p>
    <w:p>
      <w:pPr>
        <w:pStyle w:val="44"/>
        <w:numPr>
          <w:ilvl w:val="0"/>
          <w:numId w:val="2"/>
        </w:numPr>
        <w:spacing w:line="360" w:lineRule="auto"/>
        <w:ind w:firstLineChars="0"/>
        <w:rPr>
          <w:rFonts w:ascii="宋体" w:hAnsi="宋体" w:eastAsia="宋体"/>
          <w:sz w:val="24"/>
          <w:szCs w:val="24"/>
        </w:rPr>
      </w:pPr>
      <w:r>
        <w:rPr>
          <w:rFonts w:hint="eastAsia" w:ascii="宋体" w:hAnsi="宋体" w:eastAsia="宋体"/>
          <w:sz w:val="24"/>
          <w:szCs w:val="24"/>
        </w:rPr>
        <w:t>乙方申请支付货款时应出具</w:t>
      </w:r>
      <w:r>
        <w:rPr>
          <w:rFonts w:hint="eastAsia" w:ascii="宋体" w:hAnsi="宋体" w:eastAsia="宋体" w:cs="宋体"/>
          <w:sz w:val="24"/>
          <w:szCs w:val="24"/>
        </w:rPr>
        <w:t>增值税专用发票</w:t>
      </w:r>
      <w:r>
        <w:rPr>
          <w:rFonts w:hint="eastAsia" w:ascii="宋体" w:hAnsi="宋体" w:eastAsia="宋体"/>
          <w:sz w:val="24"/>
          <w:szCs w:val="24"/>
        </w:rPr>
        <w:t>，否则甲方可拒绝付款。</w:t>
      </w:r>
      <w:r>
        <w:rPr>
          <w:rFonts w:hint="eastAsia" w:ascii="宋体" w:hAnsi="宋体" w:eastAsia="宋体"/>
          <w:sz w:val="24"/>
          <w:szCs w:val="24"/>
          <w:lang w:val="en-US" w:eastAsia="zh-CN"/>
        </w:rPr>
        <w:t>甲方先行付款的，乙方需在甲方付款后3个工作日内将发票提供给甲方。</w:t>
      </w:r>
    </w:p>
    <w:p>
      <w:pPr>
        <w:spacing w:line="360" w:lineRule="auto"/>
        <w:rPr>
          <w:rFonts w:ascii="宋体" w:hAnsi="宋体" w:eastAsia="宋体"/>
          <w:b/>
          <w:sz w:val="24"/>
          <w:szCs w:val="24"/>
        </w:rPr>
      </w:pPr>
      <w:r>
        <w:rPr>
          <w:rFonts w:hint="eastAsia" w:ascii="宋体" w:hAnsi="宋体" w:eastAsia="宋体"/>
          <w:b/>
          <w:sz w:val="24"/>
          <w:szCs w:val="24"/>
        </w:rPr>
        <w:t>四、交货、验收</w:t>
      </w:r>
    </w:p>
    <w:p>
      <w:pPr>
        <w:spacing w:line="360" w:lineRule="auto"/>
        <w:ind w:left="900" w:leftChars="200" w:hanging="480" w:hangingChars="200"/>
        <w:rPr>
          <w:rFonts w:ascii="宋体" w:hAnsi="宋体" w:eastAsia="宋体"/>
          <w:sz w:val="24"/>
          <w:szCs w:val="24"/>
        </w:rPr>
      </w:pPr>
      <w:r>
        <w:rPr>
          <w:rFonts w:hint="eastAsia" w:ascii="宋体" w:hAnsi="宋体" w:eastAsia="宋体"/>
          <w:sz w:val="24"/>
          <w:szCs w:val="24"/>
        </w:rPr>
        <w:t>1、交货方法，按下列第(  )项执行： </w:t>
      </w:r>
    </w:p>
    <w:p>
      <w:pPr>
        <w:spacing w:line="360" w:lineRule="auto"/>
        <w:ind w:left="840" w:leftChars="400"/>
        <w:rPr>
          <w:rFonts w:ascii="宋体" w:hAnsi="宋体" w:eastAsia="宋体"/>
          <w:sz w:val="24"/>
          <w:szCs w:val="24"/>
        </w:rPr>
      </w:pPr>
      <w:r>
        <w:rPr>
          <w:rFonts w:hint="eastAsia" w:ascii="宋体" w:hAnsi="宋体" w:eastAsia="宋体"/>
          <w:sz w:val="24"/>
          <w:szCs w:val="24"/>
        </w:rPr>
        <w:t>(1)乙方送货； (2)乙方代运； (3)甲方自提自运。</w:t>
      </w:r>
    </w:p>
    <w:p>
      <w:pPr>
        <w:spacing w:line="360" w:lineRule="auto"/>
        <w:ind w:left="359" w:leftChars="171" w:firstLine="67" w:firstLineChars="28"/>
        <w:rPr>
          <w:rFonts w:ascii="宋体" w:hAnsi="宋体" w:eastAsia="宋体"/>
          <w:sz w:val="24"/>
          <w:szCs w:val="24"/>
        </w:rPr>
      </w:pPr>
      <w:r>
        <w:rPr>
          <w:rFonts w:hint="eastAsia" w:ascii="宋体" w:hAnsi="宋体" w:eastAsia="宋体"/>
          <w:sz w:val="24"/>
          <w:szCs w:val="24"/>
        </w:rPr>
        <w:t>2、运输方式：</w:t>
      </w:r>
      <w:r>
        <w:rPr>
          <w:rFonts w:hint="eastAsia" w:ascii="宋体" w:hAnsi="宋体" w:eastAsia="宋体"/>
          <w:sz w:val="24"/>
          <w:szCs w:val="24"/>
          <w:u w:val="single"/>
        </w:rPr>
        <w:t xml:space="preserve">                                  </w:t>
      </w:r>
      <w:r>
        <w:rPr>
          <w:rFonts w:hint="eastAsia" w:ascii="宋体" w:hAnsi="宋体" w:eastAsia="宋体"/>
          <w:sz w:val="24"/>
          <w:szCs w:val="24"/>
        </w:rPr>
        <w:t>。</w:t>
      </w:r>
    </w:p>
    <w:p>
      <w:pPr>
        <w:spacing w:line="360" w:lineRule="auto"/>
        <w:ind w:firstLine="420" w:firstLineChars="175"/>
        <w:rPr>
          <w:rFonts w:ascii="宋体" w:hAnsi="宋体" w:eastAsia="宋体"/>
          <w:sz w:val="24"/>
          <w:szCs w:val="24"/>
        </w:rPr>
      </w:pPr>
      <w:r>
        <w:rPr>
          <w:rFonts w:hint="eastAsia" w:ascii="宋体" w:hAnsi="宋体" w:eastAsia="宋体"/>
          <w:sz w:val="24"/>
          <w:szCs w:val="24"/>
        </w:rPr>
        <w:t>3、交货地点：</w:t>
      </w:r>
      <w:r>
        <w:rPr>
          <w:rFonts w:hint="eastAsia" w:ascii="宋体" w:hAnsi="宋体" w:eastAsia="宋体"/>
          <w:sz w:val="24"/>
          <w:szCs w:val="24"/>
          <w:u w:val="single"/>
        </w:rPr>
        <w:t xml:space="preserve">                                  </w:t>
      </w:r>
    </w:p>
    <w:p>
      <w:pPr>
        <w:spacing w:line="360" w:lineRule="auto"/>
        <w:ind w:firstLine="840" w:firstLineChars="350"/>
        <w:rPr>
          <w:rFonts w:ascii="宋体" w:hAnsi="宋体" w:eastAsia="宋体"/>
          <w:sz w:val="24"/>
          <w:szCs w:val="24"/>
          <w:u w:val="single"/>
        </w:rPr>
      </w:pPr>
      <w:r>
        <w:rPr>
          <w:rFonts w:hint="eastAsia" w:ascii="宋体" w:hAnsi="宋体" w:eastAsia="宋体"/>
          <w:sz w:val="24"/>
          <w:szCs w:val="24"/>
        </w:rPr>
        <w:t>接货单位(或接货人)：</w:t>
      </w:r>
      <w:r>
        <w:rPr>
          <w:rFonts w:hint="eastAsia" w:ascii="宋体" w:hAnsi="宋体" w:eastAsia="宋体"/>
          <w:sz w:val="24"/>
          <w:szCs w:val="24"/>
          <w:u w:val="single"/>
        </w:rPr>
        <w:t xml:space="preserve">                        </w:t>
      </w:r>
    </w:p>
    <w:p>
      <w:pPr>
        <w:spacing w:line="360" w:lineRule="auto"/>
        <w:ind w:left="741" w:leftChars="353" w:firstLine="480" w:firstLineChars="200"/>
        <w:rPr>
          <w:rFonts w:ascii="宋体" w:hAnsi="宋体" w:eastAsia="宋体"/>
          <w:sz w:val="24"/>
          <w:szCs w:val="24"/>
        </w:rPr>
      </w:pPr>
      <w:r>
        <w:rPr>
          <w:rFonts w:hint="eastAsia" w:ascii="宋体" w:hAnsi="宋体" w:eastAsia="宋体"/>
          <w:sz w:val="24"/>
          <w:szCs w:val="24"/>
        </w:rPr>
        <w:t>甲乙双方对产品的运输和装卸，须作出交收记录，双方</w:t>
      </w:r>
      <w:r>
        <w:rPr>
          <w:rFonts w:hint="eastAsia" w:ascii="宋体" w:hAnsi="宋体" w:eastAsia="宋体"/>
          <w:sz w:val="24"/>
          <w:szCs w:val="24"/>
          <w:lang w:val="en-US" w:eastAsia="zh-CN"/>
        </w:rPr>
        <w:t>在送货单上</w:t>
      </w:r>
      <w:r>
        <w:rPr>
          <w:rFonts w:hint="eastAsia" w:ascii="宋体" w:hAnsi="宋体" w:eastAsia="宋体"/>
          <w:sz w:val="24"/>
          <w:szCs w:val="24"/>
        </w:rPr>
        <w:t>签字或盖送货章与收货章，明确甲、乙方责任。</w:t>
      </w:r>
    </w:p>
    <w:p>
      <w:pPr>
        <w:spacing w:line="360" w:lineRule="auto"/>
        <w:ind w:left="803" w:leftChars="186" w:hanging="412" w:hangingChars="172"/>
        <w:rPr>
          <w:rFonts w:ascii="宋体" w:hAnsi="宋体" w:eastAsia="宋体"/>
          <w:sz w:val="24"/>
          <w:szCs w:val="24"/>
        </w:rPr>
      </w:pPr>
      <w:r>
        <w:rPr>
          <w:rFonts w:hint="eastAsia" w:ascii="宋体" w:hAnsi="宋体" w:eastAsia="宋体"/>
          <w:sz w:val="24"/>
          <w:szCs w:val="24"/>
        </w:rPr>
        <w:t>4、交货日期：</w:t>
      </w:r>
      <w:r>
        <w:rPr>
          <w:rFonts w:hint="eastAsia" w:ascii="宋体" w:hAnsi="宋体" w:eastAsia="宋体"/>
          <w:sz w:val="24"/>
          <w:szCs w:val="24"/>
          <w:u w:val="single"/>
        </w:rPr>
        <w:t xml:space="preserve">      </w:t>
      </w:r>
      <w:r>
        <w:rPr>
          <w:rFonts w:hint="eastAsia" w:ascii="宋体" w:hAnsi="宋体" w:eastAsia="宋体"/>
          <w:sz w:val="24"/>
          <w:szCs w:val="24"/>
        </w:rPr>
        <w:t>年</w:t>
      </w:r>
      <w:r>
        <w:rPr>
          <w:rFonts w:hint="eastAsia" w:ascii="宋体" w:hAnsi="宋体" w:eastAsia="宋体"/>
          <w:sz w:val="24"/>
          <w:szCs w:val="24"/>
          <w:u w:val="single"/>
        </w:rPr>
        <w:t xml:space="preserve">    </w:t>
      </w:r>
      <w:r>
        <w:rPr>
          <w:rFonts w:hint="eastAsia" w:ascii="宋体" w:hAnsi="宋体" w:eastAsia="宋体"/>
          <w:sz w:val="24"/>
          <w:szCs w:val="24"/>
        </w:rPr>
        <w:t>月</w:t>
      </w:r>
      <w:r>
        <w:rPr>
          <w:rFonts w:hint="eastAsia" w:ascii="宋体" w:hAnsi="宋体" w:eastAsia="宋体"/>
          <w:sz w:val="24"/>
          <w:szCs w:val="24"/>
          <w:u w:val="single"/>
        </w:rPr>
        <w:t xml:space="preserve">    </w:t>
      </w:r>
      <w:r>
        <w:rPr>
          <w:rFonts w:hint="eastAsia" w:ascii="宋体" w:hAnsi="宋体" w:eastAsia="宋体"/>
          <w:sz w:val="24"/>
          <w:szCs w:val="24"/>
        </w:rPr>
        <w:t>日，产品一次性交付。若选择甲方自提自运的交货方法，乙方应提前书面通知甲方。乙方的提货通知中，应给予甲方必要的途中时间，</w:t>
      </w:r>
      <w:r>
        <w:rPr>
          <w:rFonts w:hint="eastAsia" w:ascii="宋体" w:hAnsi="宋体" w:eastAsia="宋体"/>
          <w:sz w:val="24"/>
          <w:szCs w:val="24"/>
          <w:lang w:val="en-US" w:eastAsia="zh-CN"/>
        </w:rPr>
        <w:t>因乙方未在合理期限内通知甲方提货，如果</w:t>
      </w:r>
      <w:r>
        <w:rPr>
          <w:rFonts w:hint="eastAsia" w:ascii="宋体" w:hAnsi="宋体" w:eastAsia="宋体"/>
          <w:sz w:val="24"/>
          <w:szCs w:val="24"/>
        </w:rPr>
        <w:t>实际提货日期早于或迟于合同规定的日期，</w:t>
      </w:r>
      <w:r>
        <w:rPr>
          <w:rFonts w:hint="eastAsia" w:ascii="宋体" w:hAnsi="宋体" w:eastAsia="宋体"/>
          <w:sz w:val="24"/>
          <w:szCs w:val="24"/>
          <w:lang w:val="en-US" w:eastAsia="zh-CN"/>
        </w:rPr>
        <w:t>不</w:t>
      </w:r>
      <w:r>
        <w:rPr>
          <w:rFonts w:hint="eastAsia" w:ascii="宋体" w:hAnsi="宋体" w:eastAsia="宋体"/>
          <w:sz w:val="24"/>
          <w:szCs w:val="24"/>
        </w:rPr>
        <w:t>应视为提前或逾期提货。</w:t>
      </w:r>
    </w:p>
    <w:p>
      <w:pPr>
        <w:spacing w:line="360" w:lineRule="auto"/>
        <w:ind w:left="803" w:leftChars="186" w:hanging="412" w:hangingChars="172"/>
        <w:rPr>
          <w:rFonts w:hint="default" w:ascii="宋体" w:hAnsi="宋体" w:eastAsia="宋体"/>
          <w:sz w:val="24"/>
          <w:szCs w:val="24"/>
          <w:lang w:val="en-US" w:eastAsia="zh-CN"/>
        </w:rPr>
      </w:pPr>
      <w:r>
        <w:rPr>
          <w:rFonts w:hint="eastAsia" w:ascii="宋体" w:hAnsi="宋体" w:eastAsia="宋体" w:cs="Times New Roman"/>
          <w:sz w:val="24"/>
          <w:szCs w:val="24"/>
        </w:rPr>
        <w:t>5、</w:t>
      </w:r>
      <w:r>
        <w:rPr>
          <w:rFonts w:hint="eastAsia" w:ascii="宋体" w:hAnsi="宋体" w:eastAsia="宋体" w:cs="Times New Roman"/>
          <w:sz w:val="24"/>
          <w:szCs w:val="24"/>
          <w:highlight w:val="none"/>
        </w:rPr>
        <w:t>乙方在送货给甲方时，将样品封装好并加盖乙方“公章”或“送货章”密封好，伴随货物同时交付给甲方；或乙方送货到甲方，由甲方收货时随机抽取乙方部分货物进行封存，乙方送货人在“封存样品”上签名或盖章进行确认。</w:t>
      </w:r>
      <w:r>
        <w:rPr>
          <w:rFonts w:hint="eastAsia" w:ascii="宋体" w:hAnsi="宋体" w:eastAsia="宋体" w:cs="Times New Roman"/>
          <w:sz w:val="24"/>
          <w:szCs w:val="24"/>
          <w:highlight w:val="none"/>
          <w:lang w:val="en-US" w:eastAsia="zh-CN"/>
        </w:rPr>
        <w:t>若以后产品出现质量问题，可以此“封存样品”作为质量检验的样品。</w:t>
      </w:r>
    </w:p>
    <w:p>
      <w:pPr>
        <w:spacing w:line="360" w:lineRule="auto"/>
        <w:ind w:left="803" w:leftChars="186" w:hanging="412" w:hangingChars="172"/>
        <w:rPr>
          <w:rFonts w:ascii="宋体" w:hAnsi="宋体" w:eastAsia="宋体"/>
          <w:sz w:val="24"/>
          <w:szCs w:val="24"/>
        </w:rPr>
      </w:pPr>
      <w:r>
        <w:rPr>
          <w:rFonts w:hint="eastAsia" w:ascii="宋体" w:hAnsi="宋体" w:eastAsia="宋体"/>
          <w:sz w:val="24"/>
          <w:szCs w:val="24"/>
        </w:rPr>
        <w:t>6、乙方交货完毕后应</w:t>
      </w:r>
      <w:r>
        <w:rPr>
          <w:rFonts w:hint="eastAsia" w:ascii="宋体" w:hAnsi="宋体" w:eastAsia="宋体"/>
          <w:sz w:val="24"/>
          <w:szCs w:val="24"/>
          <w:lang w:val="en-US" w:eastAsia="zh-CN"/>
        </w:rPr>
        <w:t>当天</w:t>
      </w:r>
      <w:r>
        <w:rPr>
          <w:rFonts w:hint="eastAsia" w:ascii="宋体" w:hAnsi="宋体" w:eastAsia="宋体"/>
          <w:sz w:val="24"/>
          <w:szCs w:val="24"/>
        </w:rPr>
        <w:t>向甲方提出验收申请</w:t>
      </w:r>
      <w:r>
        <w:rPr>
          <w:rFonts w:hint="eastAsia" w:ascii="宋体" w:hAnsi="宋体" w:eastAsia="宋体"/>
          <w:sz w:val="24"/>
          <w:szCs w:val="24"/>
          <w:lang w:val="en-US" w:eastAsia="zh-CN"/>
        </w:rPr>
        <w:t>或甲方有权主动就收到的货物进行验收</w:t>
      </w:r>
      <w:r>
        <w:rPr>
          <w:rFonts w:hint="eastAsia" w:ascii="宋体" w:hAnsi="宋体" w:eastAsia="宋体"/>
          <w:sz w:val="24"/>
          <w:szCs w:val="24"/>
        </w:rPr>
        <w:t>，甲方在接到</w:t>
      </w:r>
      <w:r>
        <w:rPr>
          <w:rFonts w:hint="eastAsia" w:ascii="宋体" w:hAnsi="宋体" w:eastAsia="宋体"/>
          <w:sz w:val="24"/>
          <w:szCs w:val="24"/>
          <w:lang w:val="en-US" w:eastAsia="zh-CN"/>
        </w:rPr>
        <w:t>验收</w:t>
      </w:r>
      <w:r>
        <w:rPr>
          <w:rFonts w:hint="eastAsia" w:ascii="宋体" w:hAnsi="宋体" w:eastAsia="宋体"/>
          <w:sz w:val="24"/>
          <w:szCs w:val="24"/>
        </w:rPr>
        <w:t>申请后的</w:t>
      </w:r>
      <w:r>
        <w:rPr>
          <w:rFonts w:hint="eastAsia" w:ascii="宋体" w:hAnsi="宋体" w:eastAsia="宋体"/>
          <w:sz w:val="24"/>
          <w:szCs w:val="24"/>
          <w:u w:val="single"/>
        </w:rPr>
        <w:t xml:space="preserve"> 3 </w:t>
      </w:r>
      <w:r>
        <w:rPr>
          <w:rFonts w:hint="eastAsia" w:ascii="宋体" w:hAnsi="宋体" w:eastAsia="宋体"/>
          <w:sz w:val="24"/>
          <w:szCs w:val="24"/>
        </w:rPr>
        <w:t>天内组织人员进行验收，甲方对外包装及产品的外观进行验收，如甲方在使用乙方提供的产品后发现产品质量问题，乙方负责更换，更换后仍不符合要求的，甲方有权要求退货。</w:t>
      </w:r>
    </w:p>
    <w:p>
      <w:pPr>
        <w:spacing w:line="360" w:lineRule="auto"/>
        <w:rPr>
          <w:rFonts w:ascii="宋体" w:hAnsi="宋体" w:eastAsia="宋体"/>
          <w:b/>
          <w:sz w:val="24"/>
          <w:szCs w:val="24"/>
        </w:rPr>
      </w:pPr>
      <w:r>
        <w:rPr>
          <w:rFonts w:hint="eastAsia" w:ascii="宋体" w:hAnsi="宋体" w:eastAsia="宋体"/>
          <w:b/>
          <w:sz w:val="24"/>
          <w:szCs w:val="24"/>
        </w:rPr>
        <w:t>五、品质保证</w:t>
      </w:r>
    </w:p>
    <w:p>
      <w:pPr>
        <w:pStyle w:val="8"/>
        <w:spacing w:line="360" w:lineRule="auto"/>
        <w:ind w:left="845" w:leftChars="199" w:hanging="427" w:hangingChars="178"/>
        <w:rPr>
          <w:rFonts w:ascii="宋体" w:hAnsi="宋体" w:eastAsia="宋体"/>
          <w:sz w:val="24"/>
          <w:szCs w:val="24"/>
        </w:rPr>
      </w:pPr>
      <w:r>
        <w:rPr>
          <w:rFonts w:hint="eastAsia" w:ascii="宋体" w:hAnsi="宋体" w:eastAsia="宋体"/>
          <w:sz w:val="24"/>
          <w:szCs w:val="24"/>
        </w:rPr>
        <w:t>1、乙方保证所提供产品质量符合最新国家标准</w:t>
      </w:r>
      <w:r>
        <w:rPr>
          <w:rFonts w:hint="eastAsia" w:ascii="宋体" w:hAnsi="宋体" w:eastAsia="宋体"/>
          <w:sz w:val="24"/>
          <w:szCs w:val="24"/>
          <w:lang w:val="en-US" w:eastAsia="zh-CN"/>
        </w:rPr>
        <w:t>和行业标准以及符合</w:t>
      </w:r>
      <w:r>
        <w:rPr>
          <w:rFonts w:hint="eastAsia" w:ascii="宋体" w:hAnsi="宋体" w:eastAsia="宋体"/>
          <w:sz w:val="24"/>
          <w:szCs w:val="24"/>
          <w:u w:val="single"/>
          <w:lang w:val="en-US" w:eastAsia="zh-CN"/>
        </w:rPr>
        <w:t xml:space="preserve">            </w:t>
      </w:r>
      <w:r>
        <w:rPr>
          <w:rFonts w:hint="eastAsia" w:ascii="宋体" w:hAnsi="宋体" w:eastAsia="宋体"/>
          <w:sz w:val="24"/>
          <w:szCs w:val="24"/>
          <w:u w:val="none"/>
          <w:lang w:val="en-US" w:eastAsia="zh-CN"/>
        </w:rPr>
        <w:t>的标准，</w:t>
      </w:r>
      <w:r>
        <w:rPr>
          <w:rFonts w:hint="eastAsia" w:ascii="宋体" w:hAnsi="宋体" w:eastAsia="宋体"/>
          <w:sz w:val="24"/>
          <w:szCs w:val="24"/>
        </w:rPr>
        <w:t>满足甲方的使用要求。</w:t>
      </w:r>
    </w:p>
    <w:p>
      <w:pPr>
        <w:pStyle w:val="8"/>
        <w:spacing w:line="360" w:lineRule="auto"/>
        <w:ind w:left="845" w:leftChars="199" w:hanging="427" w:hangingChars="178"/>
        <w:rPr>
          <w:rFonts w:ascii="宋体" w:hAnsi="宋体" w:eastAsia="宋体"/>
          <w:sz w:val="24"/>
          <w:szCs w:val="24"/>
        </w:rPr>
      </w:pPr>
      <w:r>
        <w:rPr>
          <w:rFonts w:hint="eastAsia" w:ascii="宋体" w:hAnsi="宋体" w:eastAsia="宋体"/>
          <w:sz w:val="24"/>
          <w:szCs w:val="24"/>
        </w:rPr>
        <w:t>2、乙方提供的产品有质量问题的，乙方必须在</w:t>
      </w:r>
      <w:r>
        <w:rPr>
          <w:rFonts w:hint="eastAsia" w:ascii="宋体" w:hAnsi="宋体" w:eastAsia="宋体"/>
          <w:sz w:val="24"/>
          <w:szCs w:val="24"/>
          <w:lang w:val="en-US" w:eastAsia="zh-CN"/>
        </w:rPr>
        <w:t>甲方</w:t>
      </w:r>
      <w:r>
        <w:rPr>
          <w:rFonts w:hint="eastAsia" w:ascii="宋体" w:hAnsi="宋体" w:eastAsia="宋体"/>
          <w:sz w:val="24"/>
          <w:szCs w:val="24"/>
        </w:rPr>
        <w:t>指定期限内重新供应合格的产品，逾期3日以上的甲方有权解除合同并要求乙方按总合同金额30%支付违约金，如因乙方延迟交货造成甲方损失的，乙方应对甲方的实际损失、可预期利润、维权费用等进行赔偿。</w:t>
      </w:r>
    </w:p>
    <w:p>
      <w:pPr>
        <w:spacing w:line="360" w:lineRule="auto"/>
        <w:rPr>
          <w:rFonts w:ascii="宋体" w:hAnsi="宋体" w:eastAsia="宋体"/>
          <w:b/>
          <w:sz w:val="24"/>
          <w:szCs w:val="24"/>
        </w:rPr>
      </w:pPr>
      <w:r>
        <w:rPr>
          <w:rFonts w:hint="eastAsia" w:ascii="宋体" w:hAnsi="宋体" w:eastAsia="宋体"/>
          <w:b/>
          <w:sz w:val="24"/>
          <w:szCs w:val="24"/>
        </w:rPr>
        <w:t>六、违约责任</w:t>
      </w:r>
    </w:p>
    <w:p>
      <w:pPr>
        <w:spacing w:line="360" w:lineRule="auto"/>
        <w:ind w:left="803" w:leftChars="186" w:hanging="412" w:hangingChars="172"/>
        <w:rPr>
          <w:rFonts w:ascii="宋体" w:hAnsi="宋体" w:eastAsia="宋体"/>
          <w:sz w:val="24"/>
          <w:szCs w:val="24"/>
        </w:rPr>
      </w:pPr>
      <w:r>
        <w:rPr>
          <w:rFonts w:hint="eastAsia" w:ascii="宋体" w:hAnsi="宋体" w:eastAsia="宋体"/>
          <w:sz w:val="24"/>
          <w:szCs w:val="24"/>
        </w:rPr>
        <w:t>1、乙方应按双方约定的时间交付货物给甲方，如乙方逾期向甲方交货的，每逾期一日需按逾期交货物总金额百分之一比例向甲方支付违约金，逾期三日的甲方可解除该批次采购订单，并要求乙方按该批次货物总金额的30%支付违约金，如因乙方延迟交货造成甲方损失的，乙方应对甲方的实际损失、可预期利润、维权费用等进行赔偿。</w:t>
      </w:r>
    </w:p>
    <w:p>
      <w:pPr>
        <w:spacing w:line="360" w:lineRule="auto"/>
        <w:ind w:left="803" w:leftChars="186" w:hanging="412" w:hangingChars="172"/>
        <w:rPr>
          <w:rFonts w:ascii="宋体" w:hAnsi="宋体" w:eastAsia="宋体"/>
          <w:sz w:val="24"/>
          <w:szCs w:val="24"/>
        </w:rPr>
      </w:pPr>
      <w:r>
        <w:rPr>
          <w:rFonts w:hint="eastAsia" w:ascii="宋体" w:hAnsi="宋体" w:eastAsia="宋体"/>
          <w:sz w:val="24"/>
          <w:szCs w:val="24"/>
        </w:rPr>
        <w:t>2、乙方产品因质量问题造成甲方的产品在用户使用过程中发生品质异常造成甲方被客户索赔、退货、停单、政府罚款、被没收等时，乙方应负责甲方因此产生的所有损失</w:t>
      </w:r>
      <w:r>
        <w:rPr>
          <w:rFonts w:hint="eastAsia" w:ascii="宋体" w:hAnsi="宋体" w:eastAsia="宋体"/>
          <w:sz w:val="24"/>
          <w:szCs w:val="24"/>
          <w:lang w:eastAsia="zh-CN"/>
        </w:rPr>
        <w:t>，</w:t>
      </w:r>
      <w:r>
        <w:rPr>
          <w:rFonts w:hint="eastAsia" w:ascii="宋体" w:hAnsi="宋体" w:eastAsia="宋体"/>
          <w:sz w:val="24"/>
          <w:szCs w:val="24"/>
          <w:lang w:val="en-US" w:eastAsia="zh-CN"/>
        </w:rPr>
        <w:t>包括但不限于直接损失、间接损失、律师费、差旅费及其他一切合理支出</w:t>
      </w:r>
      <w:r>
        <w:rPr>
          <w:rFonts w:hint="eastAsia" w:ascii="宋体" w:hAnsi="宋体" w:eastAsia="宋体"/>
          <w:sz w:val="24"/>
          <w:szCs w:val="24"/>
        </w:rPr>
        <w:t>。</w:t>
      </w:r>
    </w:p>
    <w:p>
      <w:pPr>
        <w:tabs>
          <w:tab w:val="left" w:pos="360"/>
          <w:tab w:val="left" w:pos="900"/>
        </w:tabs>
        <w:spacing w:line="360" w:lineRule="auto"/>
        <w:rPr>
          <w:rFonts w:ascii="宋体" w:hAnsi="宋体" w:eastAsia="宋体"/>
          <w:b/>
          <w:sz w:val="24"/>
          <w:szCs w:val="24"/>
        </w:rPr>
      </w:pPr>
      <w:r>
        <w:rPr>
          <w:rFonts w:hint="eastAsia" w:ascii="宋体" w:hAnsi="宋体" w:eastAsia="宋体"/>
          <w:b/>
          <w:sz w:val="24"/>
          <w:szCs w:val="24"/>
        </w:rPr>
        <w:t>七、其它</w:t>
      </w:r>
    </w:p>
    <w:p>
      <w:pPr>
        <w:tabs>
          <w:tab w:val="left" w:pos="840"/>
        </w:tabs>
        <w:spacing w:line="360" w:lineRule="auto"/>
        <w:ind w:left="838" w:leftChars="199" w:hanging="420" w:hangingChars="175"/>
        <w:rPr>
          <w:rFonts w:ascii="宋体" w:hAnsi="宋体" w:eastAsia="宋体"/>
          <w:sz w:val="24"/>
          <w:szCs w:val="24"/>
        </w:rPr>
      </w:pPr>
      <w:r>
        <w:rPr>
          <w:rFonts w:hint="eastAsia" w:ascii="宋体" w:hAnsi="宋体" w:eastAsia="宋体"/>
          <w:sz w:val="24"/>
          <w:szCs w:val="24"/>
        </w:rPr>
        <w:t>1、乙方保证产品或不侵犯任何第三方的知识产权。对因乙方的产品或服务侵犯第三方的知识产权而引起的任何针对甲方的索赔，</w:t>
      </w:r>
      <w:r>
        <w:rPr>
          <w:rFonts w:hint="eastAsia" w:ascii="宋体" w:hAnsi="宋体" w:eastAsia="宋体"/>
          <w:sz w:val="24"/>
          <w:szCs w:val="24"/>
          <w:lang w:val="en-US" w:eastAsia="zh-CN"/>
        </w:rPr>
        <w:t>以及甲方为解决此纠纷投入的律师费、鉴定费、保全费、诉讼费等，均</w:t>
      </w:r>
      <w:r>
        <w:rPr>
          <w:rFonts w:hint="eastAsia" w:ascii="宋体" w:hAnsi="宋体" w:eastAsia="宋体"/>
          <w:sz w:val="24"/>
          <w:szCs w:val="24"/>
        </w:rPr>
        <w:t>由乙方负责</w:t>
      </w:r>
      <w:r>
        <w:rPr>
          <w:rFonts w:hint="eastAsia" w:ascii="宋体" w:hAnsi="宋体" w:eastAsia="宋体"/>
          <w:sz w:val="24"/>
          <w:szCs w:val="24"/>
          <w:lang w:val="en-US" w:eastAsia="zh-CN"/>
        </w:rPr>
        <w:t>承担</w:t>
      </w:r>
      <w:r>
        <w:rPr>
          <w:rFonts w:hint="eastAsia" w:ascii="宋体" w:hAnsi="宋体" w:eastAsia="宋体"/>
          <w:sz w:val="24"/>
          <w:szCs w:val="24"/>
        </w:rPr>
        <w:t>。</w:t>
      </w:r>
    </w:p>
    <w:p>
      <w:pPr>
        <w:tabs>
          <w:tab w:val="left" w:pos="840"/>
        </w:tabs>
        <w:spacing w:line="360" w:lineRule="auto"/>
        <w:ind w:left="838" w:leftChars="199" w:hanging="420" w:hangingChars="175"/>
        <w:rPr>
          <w:rFonts w:ascii="宋体" w:hAnsi="宋体" w:eastAsia="宋体"/>
          <w:sz w:val="24"/>
          <w:szCs w:val="24"/>
        </w:rPr>
      </w:pPr>
      <w:r>
        <w:rPr>
          <w:rFonts w:hint="eastAsia" w:ascii="宋体" w:hAnsi="宋体" w:eastAsia="宋体"/>
          <w:sz w:val="24"/>
          <w:szCs w:val="24"/>
        </w:rPr>
        <w:t>2、甲乙双方在履行本合同发生争议的，应协商解决，协商一致后应签订书面的补充协议；协商不成的，任何一方均可向东莞市第三人民法院提出起诉。</w:t>
      </w:r>
    </w:p>
    <w:p>
      <w:pPr>
        <w:tabs>
          <w:tab w:val="left" w:pos="840"/>
        </w:tabs>
        <w:spacing w:line="360" w:lineRule="auto"/>
        <w:ind w:left="838" w:leftChars="199" w:hanging="420" w:hangingChars="175"/>
        <w:rPr>
          <w:rFonts w:ascii="宋体" w:hAnsi="宋体" w:eastAsia="宋体"/>
          <w:sz w:val="24"/>
          <w:szCs w:val="24"/>
        </w:rPr>
      </w:pPr>
      <w:r>
        <w:rPr>
          <w:rFonts w:hint="eastAsia" w:ascii="宋体" w:hAnsi="宋体" w:eastAsia="宋体"/>
          <w:sz w:val="24"/>
          <w:szCs w:val="24"/>
        </w:rPr>
        <w:t>3、本合同一式二份，由甲乙双方代表签字盖章后生效，甲乙双方各执一份，所有附件为本合同不可分割的部分，均具有法律效力。</w:t>
      </w:r>
    </w:p>
    <w:p>
      <w:pPr>
        <w:spacing w:line="360" w:lineRule="auto"/>
        <w:rPr>
          <w:rFonts w:ascii="宋体" w:hAnsi="宋体" w:eastAsia="宋体" w:cs="宋体"/>
          <w:sz w:val="24"/>
          <w:szCs w:val="24"/>
        </w:rPr>
      </w:pPr>
    </w:p>
    <w:p>
      <w:pPr>
        <w:spacing w:line="360" w:lineRule="auto"/>
        <w:rPr>
          <w:rFonts w:ascii="宋体" w:hAnsi="宋体" w:eastAsia="宋体" w:cs="宋体"/>
          <w:sz w:val="24"/>
          <w:szCs w:val="24"/>
        </w:rPr>
      </w:pPr>
      <w:r>
        <w:rPr>
          <w:rFonts w:hint="eastAsia" w:ascii="宋体" w:hAnsi="宋体" w:eastAsia="宋体" w:cs="宋体"/>
          <w:sz w:val="24"/>
          <w:szCs w:val="24"/>
        </w:rPr>
        <w:t xml:space="preserve">甲方： </w:t>
      </w:r>
      <w:r>
        <w:rPr>
          <w:rFonts w:hint="eastAsia" w:ascii="宋体" w:hAnsi="宋体" w:eastAsia="宋体" w:cs="宋体"/>
          <w:sz w:val="24"/>
          <w:szCs w:val="24"/>
          <w:lang w:eastAsia="zh-CN"/>
        </w:rPr>
        <w:t>广东天元实业集团股份有限公司</w:t>
      </w:r>
      <w:r>
        <w:rPr>
          <w:rFonts w:hint="eastAsia" w:ascii="宋体" w:hAnsi="宋体" w:eastAsia="宋体" w:cs="宋体"/>
          <w:sz w:val="24"/>
          <w:szCs w:val="24"/>
        </w:rPr>
        <w:t xml:space="preserve">       乙方：</w:t>
      </w:r>
    </w:p>
    <w:p>
      <w:pPr>
        <w:spacing w:line="360" w:lineRule="auto"/>
        <w:rPr>
          <w:rFonts w:ascii="宋体" w:hAnsi="宋体" w:eastAsia="宋体" w:cs="宋体"/>
          <w:sz w:val="24"/>
          <w:szCs w:val="24"/>
        </w:rPr>
      </w:pPr>
      <w:r>
        <w:rPr>
          <w:rFonts w:hint="eastAsia" w:ascii="宋体" w:hAnsi="宋体" w:eastAsia="宋体" w:cs="宋体"/>
          <w:sz w:val="24"/>
          <w:szCs w:val="24"/>
        </w:rPr>
        <w:t>代表人：                                  代表人：</w:t>
      </w:r>
    </w:p>
    <w:p>
      <w:pPr>
        <w:spacing w:line="360" w:lineRule="auto"/>
        <w:rPr>
          <w:rFonts w:hint="eastAsia"/>
        </w:rPr>
      </w:pPr>
      <w:r>
        <w:rPr>
          <w:rFonts w:hint="eastAsia" w:ascii="宋体" w:hAnsi="宋体" w:eastAsia="宋体" w:cs="宋体"/>
          <w:sz w:val="24"/>
          <w:szCs w:val="24"/>
        </w:rPr>
        <w:t>日期：                                    日期：</w:t>
      </w:r>
    </w:p>
    <w:p>
      <w:pPr>
        <w:pStyle w:val="16"/>
        <w:jc w:val="center"/>
      </w:pPr>
      <w:r>
        <w:rPr>
          <w:rFonts w:hint="eastAsia"/>
        </w:rPr>
        <w:br w:type="page"/>
      </w:r>
      <w:r>
        <w:rPr>
          <w:rFonts w:hint="eastAsia"/>
        </w:rPr>
        <w:t>第</w:t>
      </w:r>
      <w:r>
        <w:rPr>
          <w:rFonts w:hint="eastAsia"/>
          <w:lang w:val="en-US" w:eastAsia="zh-CN"/>
        </w:rPr>
        <w:t>五章</w:t>
      </w:r>
      <w:r>
        <w:rPr>
          <w:rFonts w:hint="eastAsia"/>
        </w:rPr>
        <w:t xml:space="preserve"> 投标文件格式</w:t>
      </w:r>
    </w:p>
    <w:p/>
    <w:p>
      <w:pPr>
        <w:pStyle w:val="53"/>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u w:val="single"/>
        </w:rPr>
      </w:pPr>
      <w:r>
        <w:rPr>
          <w:rFonts w:hint="eastAsia" w:ascii="仿宋" w:hAnsi="仿宋" w:eastAsia="仿宋" w:cs="仿宋"/>
          <w:sz w:val="28"/>
          <w:szCs w:val="28"/>
        </w:rPr>
        <w:t>投标文件</w:t>
      </w:r>
      <w:r>
        <w:rPr>
          <w:rFonts w:hint="eastAsia" w:ascii="仿宋" w:hAnsi="仿宋" w:eastAsia="仿宋" w:cs="仿宋"/>
          <w:sz w:val="28"/>
          <w:szCs w:val="28"/>
          <w:lang w:eastAsia="zh-CN"/>
        </w:rPr>
        <w:t>应包括但不限于下列内容</w:t>
      </w:r>
      <w:r>
        <w:rPr>
          <w:rFonts w:hint="eastAsia" w:ascii="仿宋" w:hAnsi="仿宋" w:eastAsia="仿宋" w:cs="仿宋"/>
          <w:sz w:val="28"/>
          <w:szCs w:val="28"/>
        </w:rPr>
        <w:t>：</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投标文件封面</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投标</w:t>
      </w:r>
      <w:r>
        <w:rPr>
          <w:rFonts w:hint="eastAsia" w:ascii="仿宋" w:hAnsi="仿宋" w:eastAsia="仿宋" w:cs="仿宋"/>
          <w:color w:val="auto"/>
          <w:sz w:val="28"/>
          <w:szCs w:val="28"/>
          <w:lang w:val="en-US" w:eastAsia="zh-CN"/>
        </w:rPr>
        <w:t>承诺书</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（3）资格证明（投标保证金缴纳凭证复印件、</w:t>
      </w:r>
      <w:r>
        <w:rPr>
          <w:rFonts w:hint="eastAsia" w:ascii="仿宋" w:hAnsi="仿宋" w:eastAsia="仿宋" w:cs="仿宋"/>
          <w:color w:val="auto"/>
          <w:sz w:val="28"/>
          <w:szCs w:val="28"/>
        </w:rPr>
        <w:t>投标人有效的公司营业执照复印</w:t>
      </w:r>
      <w:r>
        <w:rPr>
          <w:rFonts w:hint="eastAsia" w:ascii="仿宋" w:hAnsi="仿宋" w:eastAsia="仿宋" w:cs="仿宋"/>
          <w:color w:val="auto"/>
          <w:sz w:val="28"/>
          <w:szCs w:val="28"/>
          <w:lang w:val="en-US" w:eastAsia="zh-CN"/>
        </w:rPr>
        <w:t>件、</w:t>
      </w:r>
      <w:r>
        <w:rPr>
          <w:rFonts w:hint="eastAsia" w:ascii="仿宋" w:hAnsi="仿宋" w:eastAsia="仿宋" w:cs="仿宋"/>
          <w:color w:val="auto"/>
          <w:sz w:val="28"/>
          <w:szCs w:val="28"/>
        </w:rPr>
        <w:t>税务登记证副本复印件</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开户行账户详细信息）</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报价</w:t>
      </w:r>
      <w:r>
        <w:rPr>
          <w:rFonts w:hint="eastAsia" w:ascii="仿宋" w:hAnsi="仿宋" w:eastAsia="仿宋" w:cs="仿宋"/>
          <w:color w:val="auto"/>
          <w:sz w:val="28"/>
          <w:szCs w:val="28"/>
          <w:lang w:val="en-US" w:eastAsia="zh-CN"/>
        </w:rPr>
        <w:t>清单</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（5）技术规格偏离表</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法定代表人授权书</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法人授权代表身份证</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复印件</w:t>
      </w:r>
      <w:r>
        <w:rPr>
          <w:rFonts w:hint="eastAsia" w:ascii="仿宋" w:hAnsi="仿宋" w:eastAsia="仿宋" w:cs="仿宋"/>
          <w:color w:val="auto"/>
          <w:sz w:val="28"/>
          <w:szCs w:val="28"/>
          <w:lang w:eastAsia="zh-CN"/>
        </w:rPr>
        <w:t>）</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其它投标人认为需要提供的资料和与评审评分有关的资料</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自拟，如生产规模、设备条件、合作伙伴等</w:t>
      </w:r>
      <w:r>
        <w:rPr>
          <w:rFonts w:hint="eastAsia" w:ascii="仿宋" w:hAnsi="仿宋" w:eastAsia="仿宋" w:cs="仿宋"/>
          <w:color w:val="auto"/>
          <w:sz w:val="28"/>
          <w:szCs w:val="28"/>
          <w:lang w:eastAsia="zh-CN"/>
        </w:rPr>
        <w:t>）</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关系报备表</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p>
    <w:p>
      <w:pPr>
        <w:jc w:val="both"/>
        <w:outlineLvl w:val="9"/>
        <w:rPr>
          <w:rFonts w:hint="eastAsia" w:ascii="仿宋" w:hAnsi="仿宋" w:eastAsia="仿宋" w:cs="仿宋"/>
          <w:b/>
          <w:bCs/>
          <w:color w:val="000000"/>
          <w:spacing w:val="0"/>
          <w:w w:val="98"/>
          <w:position w:val="0"/>
          <w:sz w:val="52"/>
          <w:szCs w:val="52"/>
          <w:highlight w:val="none"/>
          <w:u w:val="none"/>
          <w:lang w:val="en-US" w:eastAsia="zh-CN"/>
        </w:rPr>
      </w:pPr>
    </w:p>
    <w:p>
      <w:pPr>
        <w:jc w:val="both"/>
        <w:outlineLvl w:val="9"/>
        <w:rPr>
          <w:rFonts w:hint="eastAsia" w:ascii="仿宋" w:hAnsi="仿宋" w:eastAsia="仿宋" w:cs="仿宋"/>
          <w:b/>
          <w:bCs/>
          <w:color w:val="000000"/>
          <w:spacing w:val="0"/>
          <w:w w:val="98"/>
          <w:position w:val="0"/>
          <w:sz w:val="52"/>
          <w:szCs w:val="52"/>
          <w:highlight w:val="none"/>
          <w:u w:val="none"/>
          <w:lang w:val="en-US" w:eastAsia="zh-CN"/>
        </w:rPr>
      </w:pPr>
    </w:p>
    <w:p>
      <w:pPr>
        <w:jc w:val="both"/>
        <w:outlineLvl w:val="9"/>
        <w:rPr>
          <w:rFonts w:hint="eastAsia" w:ascii="仿宋" w:hAnsi="仿宋" w:eastAsia="仿宋" w:cs="仿宋"/>
          <w:b/>
          <w:bCs/>
          <w:color w:val="000000"/>
          <w:spacing w:val="0"/>
          <w:w w:val="98"/>
          <w:position w:val="0"/>
          <w:sz w:val="52"/>
          <w:szCs w:val="52"/>
          <w:highlight w:val="none"/>
          <w:u w:val="none"/>
          <w:lang w:val="en-US" w:eastAsia="zh-CN"/>
        </w:rPr>
      </w:pPr>
    </w:p>
    <w:p>
      <w:pPr>
        <w:pStyle w:val="48"/>
        <w:outlineLvl w:val="9"/>
        <w:rPr>
          <w:rFonts w:hint="eastAsia" w:ascii="仿宋" w:hAnsi="仿宋" w:eastAsia="仿宋" w:cs="仿宋"/>
          <w:b/>
          <w:bCs/>
          <w:color w:val="000000"/>
          <w:spacing w:val="0"/>
          <w:w w:val="98"/>
          <w:position w:val="0"/>
          <w:sz w:val="52"/>
          <w:szCs w:val="52"/>
          <w:highlight w:val="none"/>
          <w:u w:val="none"/>
          <w:lang w:val="en-US" w:eastAsia="zh-CN"/>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b/>
          <w:bCs/>
          <w:sz w:val="20"/>
          <w:szCs w:val="18"/>
          <w:lang w:val="en-US" w:eastAsia="zh-CN"/>
        </w:rPr>
      </w:pPr>
      <w:r>
        <w:rPr>
          <w:rFonts w:hint="eastAsia" w:ascii="仿宋" w:hAnsi="仿宋" w:eastAsia="仿宋" w:cs="仿宋"/>
          <w:b/>
          <w:bCs/>
          <w:color w:val="auto"/>
          <w:sz w:val="24"/>
          <w:szCs w:val="24"/>
          <w:lang w:val="en-US" w:eastAsia="zh-CN"/>
        </w:rPr>
        <w:t xml:space="preserve">附件一 </w:t>
      </w:r>
      <w:r>
        <w:rPr>
          <w:rFonts w:hint="eastAsia" w:ascii="仿宋" w:hAnsi="仿宋" w:eastAsia="仿宋" w:cs="仿宋"/>
          <w:b/>
          <w:bCs/>
          <w:color w:val="auto"/>
          <w:sz w:val="24"/>
          <w:szCs w:val="24"/>
        </w:rPr>
        <w:t>投标文件封面</w:t>
      </w:r>
    </w:p>
    <w:p>
      <w:pPr>
        <w:bidi w:val="0"/>
        <w:rPr>
          <w:rFonts w:hint="eastAsia"/>
          <w:lang w:val="en-US" w:eastAsia="zh-CN"/>
        </w:rPr>
      </w:pPr>
    </w:p>
    <w:p>
      <w:pPr>
        <w:jc w:val="center"/>
        <w:rPr>
          <w:rFonts w:hint="eastAsia" w:ascii="仿宋" w:hAnsi="仿宋" w:eastAsia="仿宋" w:cs="仿宋"/>
          <w:b/>
          <w:bCs/>
          <w:color w:val="000000"/>
          <w:spacing w:val="0"/>
          <w:w w:val="98"/>
          <w:position w:val="0"/>
          <w:sz w:val="52"/>
          <w:szCs w:val="52"/>
          <w:highlight w:val="none"/>
          <w:u w:val="none"/>
          <w:lang w:val="en-US" w:eastAsia="zh-CN"/>
        </w:rPr>
      </w:pPr>
      <w:r>
        <w:rPr>
          <w:rFonts w:hint="eastAsia" w:ascii="仿宋" w:hAnsi="仿宋" w:eastAsia="仿宋" w:cs="仿宋"/>
          <w:b/>
          <w:bCs/>
          <w:color w:val="000000"/>
          <w:spacing w:val="0"/>
          <w:w w:val="98"/>
          <w:position w:val="0"/>
          <w:sz w:val="52"/>
          <w:szCs w:val="52"/>
          <w:highlight w:val="none"/>
          <w:u w:val="none"/>
          <w:lang w:val="en-US" w:eastAsia="zh-CN"/>
        </w:rPr>
        <w:t>广东天元实业集团股份有限公司</w:t>
      </w:r>
    </w:p>
    <w:p>
      <w:pPr>
        <w:spacing w:before="312" w:beforeLines="100" w:after="156" w:afterLines="50" w:line="480" w:lineRule="auto"/>
        <w:jc w:val="right"/>
        <w:outlineLvl w:val="9"/>
        <w:rPr>
          <w:rFonts w:ascii="宋体" w:hAnsi="宋体"/>
          <w:b/>
          <w:sz w:val="36"/>
          <w:szCs w:val="36"/>
        </w:rPr>
      </w:pPr>
      <w:r>
        <w:rPr>
          <w:rFonts w:hint="eastAsia" w:ascii="宋体" w:hAnsi="宋体"/>
          <w:b/>
          <w:sz w:val="32"/>
          <w:szCs w:val="36"/>
        </w:rPr>
        <w:t>（</w:t>
      </w:r>
      <w:r>
        <w:rPr>
          <w:rFonts w:hint="eastAsia" w:ascii="宋体" w:hAnsi="宋体"/>
          <w:b/>
          <w:sz w:val="32"/>
          <w:szCs w:val="36"/>
          <w:shd w:val="pct10" w:color="auto" w:fill="FFFFFF"/>
        </w:rPr>
        <w:t>正本</w:t>
      </w:r>
      <w:r>
        <w:rPr>
          <w:rFonts w:hint="eastAsia" w:ascii="宋体" w:hAnsi="宋体"/>
          <w:b/>
          <w:sz w:val="32"/>
          <w:szCs w:val="36"/>
        </w:rPr>
        <w:t>或</w:t>
      </w:r>
      <w:r>
        <w:rPr>
          <w:rFonts w:hint="eastAsia" w:ascii="宋体" w:hAnsi="宋体"/>
          <w:b/>
          <w:sz w:val="32"/>
          <w:szCs w:val="36"/>
          <w:shd w:val="pct10" w:color="auto" w:fill="FFFFFF"/>
        </w:rPr>
        <w:t>副本</w:t>
      </w:r>
      <w:r>
        <w:rPr>
          <w:rFonts w:hint="eastAsia" w:ascii="宋体" w:hAnsi="宋体"/>
          <w:b/>
          <w:sz w:val="32"/>
          <w:szCs w:val="36"/>
        </w:rPr>
        <w:t>）</w:t>
      </w:r>
    </w:p>
    <w:p>
      <w:pPr>
        <w:bidi w:val="0"/>
        <w:rPr>
          <w:rFonts w:hint="eastAsia"/>
        </w:rPr>
      </w:pPr>
    </w:p>
    <w:p>
      <w:pPr>
        <w:bidi w:val="0"/>
        <w:rPr>
          <w:rFonts w:hint="eastAsia"/>
        </w:rPr>
      </w:pPr>
    </w:p>
    <w:p>
      <w:pPr>
        <w:pStyle w:val="48"/>
        <w:rPr>
          <w:rFonts w:hint="eastAsia"/>
        </w:rPr>
      </w:pPr>
    </w:p>
    <w:p>
      <w:pPr>
        <w:bidi w:val="0"/>
        <w:jc w:val="center"/>
        <w:rPr>
          <w:rFonts w:hint="eastAsia" w:ascii="仿宋" w:hAnsi="仿宋" w:eastAsia="仿宋" w:cs="仿宋"/>
          <w:sz w:val="72"/>
          <w:szCs w:val="56"/>
          <w:lang w:val="en-US" w:eastAsia="zh-CN"/>
        </w:rPr>
      </w:pPr>
      <w:r>
        <w:rPr>
          <w:rFonts w:hint="eastAsia" w:ascii="仿宋" w:hAnsi="仿宋" w:eastAsia="仿宋" w:cs="仿宋"/>
          <w:sz w:val="72"/>
          <w:szCs w:val="56"/>
          <w:lang w:val="en-US" w:eastAsia="zh-CN"/>
        </w:rPr>
        <w:t>投</w:t>
      </w:r>
    </w:p>
    <w:p>
      <w:pPr>
        <w:pStyle w:val="48"/>
        <w:rPr>
          <w:rFonts w:hint="eastAsia"/>
          <w:lang w:val="en-US" w:eastAsia="zh-CN"/>
        </w:rPr>
      </w:pPr>
    </w:p>
    <w:p>
      <w:pPr>
        <w:bidi w:val="0"/>
        <w:jc w:val="center"/>
        <w:rPr>
          <w:rFonts w:hint="eastAsia" w:ascii="仿宋" w:hAnsi="仿宋" w:eastAsia="仿宋" w:cs="仿宋"/>
          <w:sz w:val="72"/>
          <w:szCs w:val="56"/>
        </w:rPr>
      </w:pPr>
      <w:r>
        <w:rPr>
          <w:rFonts w:hint="eastAsia" w:ascii="仿宋" w:hAnsi="仿宋" w:eastAsia="仿宋" w:cs="仿宋"/>
          <w:sz w:val="72"/>
          <w:szCs w:val="56"/>
        </w:rPr>
        <w:t>标</w:t>
      </w:r>
    </w:p>
    <w:p>
      <w:pPr>
        <w:pStyle w:val="48"/>
        <w:rPr>
          <w:rFonts w:hint="eastAsia"/>
        </w:rPr>
      </w:pPr>
    </w:p>
    <w:p>
      <w:pPr>
        <w:bidi w:val="0"/>
        <w:jc w:val="center"/>
        <w:rPr>
          <w:rFonts w:hint="eastAsia" w:ascii="仿宋" w:hAnsi="仿宋" w:eastAsia="仿宋" w:cs="仿宋"/>
          <w:sz w:val="72"/>
          <w:szCs w:val="56"/>
        </w:rPr>
      </w:pPr>
      <w:r>
        <w:rPr>
          <w:rFonts w:hint="eastAsia" w:ascii="仿宋" w:hAnsi="仿宋" w:eastAsia="仿宋" w:cs="仿宋"/>
          <w:sz w:val="72"/>
          <w:szCs w:val="56"/>
        </w:rPr>
        <w:t>文</w:t>
      </w:r>
    </w:p>
    <w:p>
      <w:pPr>
        <w:pStyle w:val="48"/>
        <w:rPr>
          <w:rFonts w:hint="eastAsia"/>
        </w:rPr>
      </w:pPr>
    </w:p>
    <w:p>
      <w:pPr>
        <w:bidi w:val="0"/>
        <w:jc w:val="center"/>
        <w:rPr>
          <w:rFonts w:hint="eastAsia" w:ascii="仿宋" w:hAnsi="仿宋" w:eastAsia="仿宋" w:cs="仿宋"/>
          <w:sz w:val="72"/>
          <w:szCs w:val="56"/>
        </w:rPr>
      </w:pPr>
      <w:r>
        <w:rPr>
          <w:rFonts w:hint="eastAsia" w:ascii="仿宋" w:hAnsi="仿宋" w:eastAsia="仿宋" w:cs="仿宋"/>
          <w:sz w:val="72"/>
          <w:szCs w:val="56"/>
        </w:rPr>
        <w:t>件</w:t>
      </w:r>
    </w:p>
    <w:p>
      <w:pPr>
        <w:bidi w:val="0"/>
      </w:pPr>
    </w:p>
    <w:p>
      <w:pPr>
        <w:bidi w:val="0"/>
      </w:pPr>
    </w:p>
    <w:p/>
    <w:p/>
    <w:p/>
    <w:p>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参与项目名称：</w:t>
      </w:r>
      <w:r>
        <w:rPr>
          <w:rFonts w:hint="eastAsia" w:ascii="宋体" w:hAnsi="宋体"/>
          <w:sz w:val="28"/>
          <w:szCs w:val="28"/>
          <w:u w:val="single"/>
        </w:rPr>
        <w:t xml:space="preserve">                            </w:t>
      </w:r>
    </w:p>
    <w:p>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项目编号：</w:t>
      </w:r>
      <w:r>
        <w:rPr>
          <w:rFonts w:hint="eastAsia" w:ascii="宋体" w:hAnsi="宋体"/>
          <w:sz w:val="28"/>
          <w:szCs w:val="28"/>
          <w:u w:val="single"/>
        </w:rPr>
        <w:t xml:space="preserve">                                </w:t>
      </w:r>
    </w:p>
    <w:p>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投标人名称：</w:t>
      </w:r>
      <w:r>
        <w:rPr>
          <w:rFonts w:hint="eastAsia" w:ascii="宋体" w:hAnsi="宋体"/>
          <w:sz w:val="28"/>
          <w:szCs w:val="28"/>
          <w:u w:val="single"/>
        </w:rPr>
        <w:t xml:space="preserve">                              </w:t>
      </w:r>
    </w:p>
    <w:p>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法人或授权代表签字：</w:t>
      </w:r>
      <w:r>
        <w:rPr>
          <w:rFonts w:hint="eastAsia" w:ascii="宋体" w:hAnsi="宋体"/>
          <w:sz w:val="28"/>
          <w:szCs w:val="28"/>
          <w:u w:val="single"/>
        </w:rPr>
        <w:t xml:space="preserve">                      </w:t>
      </w:r>
    </w:p>
    <w:p>
      <w:pPr>
        <w:pStyle w:val="14"/>
        <w:pBdr>
          <w:bottom w:val="none" w:color="auto" w:sz="0" w:space="0"/>
        </w:pBdr>
        <w:spacing w:line="360" w:lineRule="auto"/>
        <w:ind w:firstLine="1416" w:firstLineChars="506"/>
        <w:jc w:val="both"/>
        <w:outlineLvl w:val="9"/>
        <w:rPr>
          <w:rFonts w:hint="eastAsia" w:ascii="仿宋" w:hAnsi="仿宋" w:eastAsia="宋体" w:cs="仿宋"/>
          <w:sz w:val="28"/>
          <w:szCs w:val="24"/>
          <w:lang w:val="en-US" w:eastAsia="zh-CN"/>
        </w:rPr>
        <w:sectPr>
          <w:headerReference r:id="rId3" w:type="default"/>
          <w:pgSz w:w="11906" w:h="16838"/>
          <w:pgMar w:top="1440" w:right="1797" w:bottom="1440" w:left="1559" w:header="471" w:footer="408" w:gutter="0"/>
          <w:cols w:space="720" w:num="1"/>
          <w:docGrid w:type="lines" w:linePitch="312" w:charSpace="0"/>
        </w:sectPr>
      </w:pPr>
      <w:r>
        <w:rPr>
          <w:rFonts w:hint="eastAsia" w:ascii="宋体" w:hAnsi="宋体"/>
          <w:sz w:val="28"/>
          <w:szCs w:val="28"/>
        </w:rPr>
        <w:t>制作时间：</w:t>
      </w:r>
      <w:r>
        <w:rPr>
          <w:rFonts w:hint="eastAsia" w:ascii="宋体" w:hAnsi="宋体"/>
          <w:sz w:val="28"/>
          <w:szCs w:val="28"/>
          <w:u w:val="single"/>
        </w:rPr>
        <w:t xml:space="preserve">        </w:t>
      </w:r>
      <w:r>
        <w:rPr>
          <w:rFonts w:hint="eastAsia" w:ascii="宋体" w:hAnsi="宋体"/>
          <w:sz w:val="28"/>
          <w:szCs w:val="28"/>
        </w:rPr>
        <w:t xml:space="preserve"> 年</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rPr>
        <w:t xml:space="preserve"> 月</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r>
        <w:rPr>
          <w:rFonts w:hint="eastAsia" w:ascii="宋体" w:hAnsi="宋体"/>
          <w:sz w:val="28"/>
          <w:szCs w:val="28"/>
        </w:rPr>
        <w:t xml:space="preserve"> </w:t>
      </w:r>
      <w:r>
        <w:rPr>
          <w:rFonts w:hint="eastAsia" w:ascii="宋体" w:hAnsi="宋体"/>
          <w:sz w:val="28"/>
          <w:szCs w:val="28"/>
          <w:lang w:val="en-US" w:eastAsia="zh-CN"/>
        </w:rPr>
        <w:t>日</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附件二 投标承诺书</w:t>
      </w:r>
    </w:p>
    <w:p>
      <w:pPr>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投标承诺书</w:t>
      </w:r>
    </w:p>
    <w:p>
      <w:pPr>
        <w:pStyle w:val="48"/>
        <w:rPr>
          <w:rFonts w:hint="eastAsia" w:ascii="仿宋" w:hAnsi="仿宋" w:eastAsia="仿宋" w:cs="仿宋"/>
          <w:b/>
          <w:bCs/>
          <w:color w:val="000000"/>
          <w:sz w:val="28"/>
          <w:szCs w:val="28"/>
        </w:rPr>
      </w:pPr>
    </w:p>
    <w:p>
      <w:pPr>
        <w:keepNext w:val="0"/>
        <w:keepLines w:val="0"/>
        <w:pageBreakBefore w:val="0"/>
        <w:kinsoku/>
        <w:wordWrap/>
        <w:overflowPunct/>
        <w:topLinePunct w:val="0"/>
        <w:bidi w:val="0"/>
        <w:adjustRightInd/>
        <w:snapToGrid w:val="0"/>
        <w:spacing w:line="360" w:lineRule="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致：</w:t>
      </w:r>
      <w:r>
        <w:rPr>
          <w:rFonts w:hint="eastAsia" w:ascii="仿宋" w:hAnsi="仿宋" w:eastAsia="仿宋" w:cs="仿宋"/>
          <w:color w:val="000000"/>
          <w:sz w:val="28"/>
          <w:szCs w:val="28"/>
          <w:lang w:eastAsia="zh-CN"/>
        </w:rPr>
        <w:t>广东天元实业集团股份有限公司</w:t>
      </w:r>
    </w:p>
    <w:p>
      <w:pPr>
        <w:ind w:firstLine="560" w:firstLineChars="200"/>
        <w:rPr>
          <w:rFonts w:hint="eastAsia" w:ascii="仿宋" w:hAnsi="仿宋" w:eastAsia="仿宋" w:cs="仿宋"/>
          <w:sz w:val="28"/>
          <w:szCs w:val="24"/>
        </w:rPr>
      </w:pPr>
      <w:r>
        <w:rPr>
          <w:rFonts w:hint="eastAsia" w:ascii="仿宋" w:hAnsi="仿宋" w:eastAsia="仿宋" w:cs="仿宋"/>
          <w:sz w:val="28"/>
          <w:szCs w:val="24"/>
        </w:rPr>
        <w:t>关于贵方</w:t>
      </w:r>
      <w:r>
        <w:rPr>
          <w:rFonts w:hint="eastAsia" w:ascii="仿宋" w:hAnsi="仿宋" w:eastAsia="仿宋" w:cs="仿宋"/>
          <w:sz w:val="28"/>
          <w:szCs w:val="24"/>
          <w:u w:val="single"/>
        </w:rPr>
        <w:t xml:space="preserve">          </w:t>
      </w:r>
      <w:r>
        <w:rPr>
          <w:rFonts w:hint="eastAsia" w:ascii="仿宋" w:hAnsi="仿宋" w:eastAsia="仿宋" w:cs="仿宋"/>
          <w:sz w:val="28"/>
          <w:szCs w:val="24"/>
          <w:u w:val="none"/>
          <w:lang w:val="en-US" w:eastAsia="zh-CN"/>
        </w:rPr>
        <w:t>项目</w:t>
      </w:r>
      <w:r>
        <w:rPr>
          <w:rFonts w:hint="eastAsia" w:ascii="仿宋" w:hAnsi="仿宋" w:eastAsia="仿宋" w:cs="仿宋"/>
          <w:sz w:val="28"/>
          <w:szCs w:val="24"/>
        </w:rPr>
        <w:t>采购招标文件（编号</w:t>
      </w:r>
      <w:r>
        <w:rPr>
          <w:rFonts w:hint="eastAsia" w:ascii="仿宋" w:hAnsi="仿宋" w:eastAsia="仿宋" w:cs="仿宋"/>
          <w:sz w:val="28"/>
          <w:szCs w:val="24"/>
          <w:u w:val="single"/>
        </w:rPr>
        <w:t xml:space="preserve">              </w:t>
      </w:r>
      <w:r>
        <w:rPr>
          <w:rFonts w:hint="eastAsia" w:ascii="仿宋" w:hAnsi="仿宋" w:eastAsia="仿宋" w:cs="仿宋"/>
          <w:sz w:val="28"/>
          <w:szCs w:val="24"/>
        </w:rPr>
        <w:t xml:space="preserve">），我们作为投标人已熟知，并愿意参加投标，同时承诺如下： </w:t>
      </w:r>
    </w:p>
    <w:p>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1.我们将遵守招标出价，承诺以投标的报价与招标人签订合同。 </w:t>
      </w:r>
    </w:p>
    <w:p>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2.我们将严格按照贵方物资采购招标文件的要求及国家现行有关标准，保证实际供应物资的质量和服务与招标文件要求的完全一致，并对所供物资的质量负全责。 </w:t>
      </w:r>
    </w:p>
    <w:p>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3.我们将严格按照合同规定的供货数量和时间，按质、按量、按时确保物资的供应，并承诺如因我方供货原因造成的一切经济责任由我方承担。 </w:t>
      </w:r>
    </w:p>
    <w:p>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4.若我方违反以上承诺，我方同意招标方采取措施消除损失（包括根据合同条款的约定终止合同），造成招标方的一切损失均由我方承担。 </w:t>
      </w:r>
    </w:p>
    <w:p>
      <w:pPr>
        <w:ind w:firstLine="560" w:firstLineChars="200"/>
        <w:rPr>
          <w:rFonts w:hint="eastAsia" w:ascii="仿宋" w:hAnsi="仿宋" w:eastAsia="仿宋" w:cs="仿宋"/>
          <w:sz w:val="28"/>
          <w:szCs w:val="24"/>
        </w:rPr>
      </w:pPr>
      <w:r>
        <w:rPr>
          <w:rFonts w:hint="eastAsia" w:ascii="仿宋" w:hAnsi="仿宋" w:eastAsia="仿宋" w:cs="仿宋"/>
          <w:sz w:val="28"/>
          <w:szCs w:val="24"/>
        </w:rPr>
        <w:t>5.复印/扫描件与原件具有同等法律效力。</w:t>
      </w:r>
    </w:p>
    <w:p>
      <w:pPr>
        <w:snapToGrid w:val="0"/>
        <w:spacing w:line="432" w:lineRule="auto"/>
        <w:jc w:val="center"/>
        <w:rPr>
          <w:rFonts w:hint="eastAsia" w:ascii="仿宋" w:hAnsi="仿宋" w:eastAsia="仿宋" w:cs="仿宋"/>
          <w:b/>
          <w:bCs/>
          <w:color w:val="000000"/>
          <w:sz w:val="28"/>
          <w:szCs w:val="28"/>
        </w:rPr>
      </w:pPr>
    </w:p>
    <w:p>
      <w:pPr>
        <w:snapToGrid w:val="0"/>
        <w:spacing w:line="432" w:lineRule="auto"/>
        <w:jc w:val="center"/>
        <w:rPr>
          <w:rFonts w:hint="eastAsia" w:ascii="仿宋" w:hAnsi="仿宋" w:eastAsia="仿宋" w:cs="仿宋"/>
          <w:b/>
          <w:bCs/>
          <w:color w:val="000000"/>
          <w:sz w:val="28"/>
          <w:szCs w:val="28"/>
        </w:rPr>
      </w:pPr>
    </w:p>
    <w:p>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投标单位名称（加盖公章）</w:t>
      </w:r>
    </w:p>
    <w:p>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法定代表人或其授权代理人签章：</w:t>
      </w:r>
    </w:p>
    <w:p>
      <w:pPr>
        <w:snapToGrid w:val="0"/>
        <w:spacing w:line="432" w:lineRule="auto"/>
        <w:ind w:firstLine="420"/>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日</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期：</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年</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月</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 xml:space="preserve">日 </w:t>
      </w:r>
    </w:p>
    <w:p>
      <w:pPr>
        <w:pStyle w:val="51"/>
        <w:spacing w:line="313" w:lineRule="exact"/>
        <w:ind w:left="0" w:leftChars="0" w:firstLine="0" w:firstLineChars="0"/>
        <w:jc w:val="both"/>
        <w:outlineLvl w:val="9"/>
        <w:rPr>
          <w:rFonts w:hint="eastAsia" w:ascii="仿宋" w:hAnsi="仿宋" w:eastAsia="仿宋" w:cs="仿宋"/>
          <w:sz w:val="32"/>
          <w:szCs w:val="32"/>
          <w:lang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附件三 资格证明材料</w:t>
      </w:r>
      <w:r>
        <w:rPr>
          <w:rFonts w:hint="eastAsia" w:ascii="仿宋" w:hAnsi="仿宋" w:eastAsia="仿宋" w:cs="仿宋"/>
          <w:b/>
          <w:bCs/>
          <w:color w:val="FF0000"/>
          <w:sz w:val="24"/>
          <w:szCs w:val="24"/>
          <w:lang w:val="en-US" w:eastAsia="zh-CN"/>
        </w:rPr>
        <w:t>（邀标可免）</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964" w:firstLineChars="4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含：投标保证金缴纳凭证复印件（加盖公章）</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投标人有效的公司营业执照复印件（加盖公章）</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税务登记证副本复印件（加盖公章）</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开户行账户详细信息（加盖公章）</w:t>
      </w: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51"/>
        <w:spacing w:line="313" w:lineRule="exact"/>
        <w:ind w:left="0" w:leftChars="0" w:firstLine="0" w:firstLineChars="0"/>
        <w:jc w:val="both"/>
        <w:outlineLvl w:val="9"/>
        <w:rPr>
          <w:rFonts w:hint="eastAsia" w:ascii="仿宋" w:hAnsi="仿宋" w:eastAsia="仿宋" w:cs="仿宋"/>
          <w:sz w:val="32"/>
          <w:szCs w:val="32"/>
          <w:lang w:val="en-US" w:eastAsia="zh-CN"/>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Arial" w:hAnsi="Arial" w:eastAsia="黑体" w:cs="Arial"/>
          <w:b/>
          <w:bCs/>
          <w:color w:val="000000"/>
          <w:sz w:val="44"/>
          <w:szCs w:val="44"/>
        </w:rPr>
      </w:pPr>
      <w:r>
        <w:rPr>
          <w:rFonts w:hint="eastAsia" w:ascii="仿宋" w:hAnsi="仿宋" w:eastAsia="仿宋" w:cs="仿宋"/>
          <w:b/>
          <w:bCs/>
          <w:color w:val="auto"/>
          <w:sz w:val="24"/>
          <w:szCs w:val="24"/>
          <w:lang w:val="en-US" w:eastAsia="zh-CN"/>
        </w:rPr>
        <w:t>附件四 报价清单</w:t>
      </w:r>
    </w:p>
    <w:tbl>
      <w:tblPr>
        <w:tblStyle w:val="19"/>
        <w:tblW w:w="100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6"/>
        <w:gridCol w:w="2384"/>
        <w:gridCol w:w="4060"/>
        <w:gridCol w:w="1100"/>
        <w:gridCol w:w="615"/>
        <w:gridCol w:w="615"/>
        <w:gridCol w:w="6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名称</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型号</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单价</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弱电线槽</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金属线槽 100*100*1.0</w:t>
            </w:r>
            <w:r>
              <w:rPr>
                <w:rFonts w:hint="eastAsia" w:ascii="仿宋" w:hAnsi="仿宋" w:eastAsia="仿宋" w:cs="仿宋"/>
                <w:i w:val="0"/>
                <w:iCs w:val="0"/>
                <w:color w:val="000000"/>
                <w:sz w:val="18"/>
                <w:szCs w:val="18"/>
                <w:u w:val="none"/>
                <w:lang w:val="en-US" w:eastAsia="zh-CN"/>
              </w:rPr>
              <w:t>（现场测量）</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米</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线槽辅材</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杯梳、自攻螺丝、M8丝杆等以上未包含的材料</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批</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视频存储</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DS-AT1000S/LK含 3</w:t>
            </w:r>
            <w:r>
              <w:rPr>
                <w:rFonts w:hint="eastAsia" w:ascii="仿宋" w:hAnsi="仿宋" w:eastAsia="仿宋" w:cs="仿宋"/>
                <w:i w:val="0"/>
                <w:iCs w:val="0"/>
                <w:color w:val="000000"/>
                <w:sz w:val="18"/>
                <w:szCs w:val="18"/>
                <w:u w:val="none"/>
                <w:lang w:val="en-US" w:eastAsia="zh-CN"/>
              </w:rPr>
              <w:t>8</w:t>
            </w:r>
            <w:r>
              <w:rPr>
                <w:rFonts w:hint="eastAsia" w:ascii="仿宋" w:hAnsi="仿宋" w:eastAsia="仿宋" w:cs="仿宋"/>
                <w:i w:val="0"/>
                <w:iCs w:val="0"/>
                <w:color w:val="000000"/>
                <w:sz w:val="18"/>
                <w:szCs w:val="18"/>
                <w:u w:val="none"/>
              </w:rPr>
              <w:t>0TB企业级存储容量</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台</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监控</w:t>
            </w:r>
            <w:r>
              <w:rPr>
                <w:rFonts w:hint="eastAsia" w:ascii="仿宋" w:hAnsi="仿宋" w:eastAsia="仿宋" w:cs="仿宋"/>
                <w:i w:val="0"/>
                <w:iCs w:val="0"/>
                <w:color w:val="000000"/>
                <w:sz w:val="18"/>
                <w:szCs w:val="18"/>
                <w:u w:val="none"/>
              </w:rPr>
              <w:t>视频许可</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海康平台视频监控许可</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200</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个</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弱电间配线柜</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9U挂墙机柜（含PDU）</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17</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个</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车间、楼梯监控</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DS-2CD3T27EWD</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108</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台</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电梯监控</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DS-2CD3525FV2</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8</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台</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电梯无线网桥</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DS-3WF0EC-5ACT/R</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8</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对</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汇聚接入</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S5120-28P-POE-WiNet</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2</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台</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交换机</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16口千兆POE</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3</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台</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交换机</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9口POE千兆交换机</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16</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台</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网线</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rPr>
              <w:t>安普康</w:t>
            </w:r>
            <w:r>
              <w:rPr>
                <w:rFonts w:hint="eastAsia" w:ascii="仿宋" w:hAnsi="仿宋" w:eastAsia="仿宋" w:cs="仿宋"/>
                <w:i w:val="0"/>
                <w:iCs w:val="0"/>
                <w:color w:val="000000"/>
                <w:sz w:val="18"/>
                <w:szCs w:val="18"/>
                <w:u w:val="none"/>
                <w:lang w:val="en-US" w:eastAsia="zh-CN"/>
              </w:rPr>
              <w:t>-</w:t>
            </w:r>
            <w:r>
              <w:rPr>
                <w:rFonts w:hint="eastAsia" w:ascii="仿宋" w:hAnsi="仿宋" w:eastAsia="仿宋" w:cs="仿宋"/>
                <w:i w:val="0"/>
                <w:iCs w:val="0"/>
                <w:color w:val="000000"/>
                <w:sz w:val="18"/>
                <w:szCs w:val="18"/>
                <w:u w:val="none"/>
              </w:rPr>
              <w:t>六类</w:t>
            </w:r>
            <w:r>
              <w:rPr>
                <w:rFonts w:hint="eastAsia" w:ascii="仿宋" w:hAnsi="仿宋" w:eastAsia="仿宋" w:cs="仿宋"/>
                <w:i w:val="0"/>
                <w:iCs w:val="0"/>
                <w:color w:val="000000"/>
                <w:sz w:val="18"/>
                <w:szCs w:val="18"/>
                <w:u w:val="none"/>
                <w:lang w:val="en-US" w:eastAsia="zh-CN"/>
              </w:rPr>
              <w:t xml:space="preserve">  （现场测量）</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米</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电源线</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RVV3*1.0</w:t>
            </w:r>
            <w:r>
              <w:rPr>
                <w:rFonts w:hint="eastAsia" w:ascii="仿宋" w:hAnsi="仿宋" w:eastAsia="仿宋" w:cs="仿宋"/>
                <w:i w:val="0"/>
                <w:iCs w:val="0"/>
                <w:color w:val="000000"/>
                <w:sz w:val="18"/>
                <w:szCs w:val="18"/>
                <w:u w:val="none"/>
                <w:lang w:val="en-US" w:eastAsia="zh-CN"/>
              </w:rPr>
              <w:t>（现场测量）</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米</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配套线管</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联塑</w:t>
            </w:r>
            <w:r>
              <w:rPr>
                <w:rFonts w:hint="eastAsia" w:ascii="仿宋" w:hAnsi="仿宋" w:eastAsia="仿宋" w:cs="仿宋"/>
                <w:i w:val="0"/>
                <w:iCs w:val="0"/>
                <w:color w:val="000000"/>
                <w:sz w:val="18"/>
                <w:szCs w:val="18"/>
                <w:u w:val="none"/>
                <w:lang w:val="en-US" w:eastAsia="zh-CN"/>
              </w:rPr>
              <w:t>（现场测量）</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米</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12蕊单模</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（现场测量）</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米</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监控</w:t>
            </w:r>
            <w:r>
              <w:rPr>
                <w:rFonts w:hint="eastAsia" w:ascii="仿宋" w:hAnsi="仿宋" w:eastAsia="仿宋" w:cs="仿宋"/>
                <w:i w:val="0"/>
                <w:iCs w:val="0"/>
                <w:color w:val="000000"/>
                <w:sz w:val="18"/>
                <w:szCs w:val="18"/>
                <w:u w:val="none"/>
              </w:rPr>
              <w:t>辅材</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支架、电工胶布、螺丝等以上未包含的工程材料</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批</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SFP模块</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8</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块</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rPr>
              <w:t>光纤跳线</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8</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条</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海康威视工程宝</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可测光纤信号</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台</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光纤收发器</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4</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对</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海康威视停车收费系统</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访客预约系统</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其它补充1</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涉及弱电工程上面未例出项-写明细</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其它补充2</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涉及弱电工程上面未例出项-写明细</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其它补充3</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sz w:val="18"/>
                <w:szCs w:val="18"/>
                <w:u w:val="none"/>
                <w:lang w:val="en-US" w:eastAsia="zh-CN"/>
              </w:rPr>
              <w:t>涉及弱电工程上面未例出项-写明细</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26</w:t>
            </w:r>
          </w:p>
        </w:tc>
        <w:tc>
          <w:tcPr>
            <w:tcW w:w="23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合计</w:t>
            </w:r>
          </w:p>
        </w:tc>
        <w:tc>
          <w:tcPr>
            <w:tcW w:w="40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p>
        </w:tc>
        <w:tc>
          <w:tcPr>
            <w:tcW w:w="11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18"/>
                <w:szCs w:val="18"/>
                <w:u w:val="none"/>
              </w:rPr>
            </w:pPr>
          </w:p>
        </w:tc>
      </w:tr>
    </w:tbl>
    <w:p>
      <w:pPr>
        <w:pStyle w:val="51"/>
        <w:spacing w:line="313" w:lineRule="exact"/>
        <w:ind w:left="0" w:leftChars="0" w:firstLine="0" w:firstLineChars="0"/>
        <w:jc w:val="both"/>
        <w:outlineLvl w:val="9"/>
        <w:rPr>
          <w:rFonts w:hint="eastAsia" w:ascii="仿宋" w:hAnsi="仿宋" w:eastAsia="仿宋" w:cs="仿宋"/>
          <w:color w:val="auto"/>
          <w:sz w:val="28"/>
          <w:szCs w:val="28"/>
          <w:lang w:val="en-US" w:eastAsia="zh-CN"/>
        </w:rPr>
      </w:pPr>
    </w:p>
    <w:p>
      <w:pPr>
        <w:widowControl/>
        <w:spacing w:line="360" w:lineRule="auto"/>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 xml:space="preserve">1、投标人须按要求填写所有信息，不得随意更改本表格式。 </w:t>
      </w:r>
    </w:p>
    <w:p>
      <w:pPr>
        <w:widowControl/>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000000"/>
          <w:kern w:val="0"/>
          <w:sz w:val="28"/>
          <w:szCs w:val="28"/>
          <w:lang w:bidi="ar"/>
        </w:rPr>
        <w:t>2、投标报价必须包含货物及零配件的购置和安装、运输保险、装卸、培训辅导、质保期售后服务、全额含税发票、雇员费用、合同实施过程中应预见和不可预见费用等。所有价格均应以人民币报价，金额单位为元。</w:t>
      </w:r>
    </w:p>
    <w:p>
      <w:pPr>
        <w:pStyle w:val="51"/>
        <w:spacing w:line="313" w:lineRule="exact"/>
        <w:ind w:left="0" w:leftChars="0" w:firstLine="0" w:firstLineChars="0"/>
        <w:jc w:val="both"/>
        <w:outlineLvl w:val="2"/>
        <w:rPr>
          <w:rFonts w:hint="eastAsia" w:ascii="仿宋" w:hAnsi="仿宋" w:eastAsia="仿宋" w:cs="仿宋"/>
          <w:color w:val="auto"/>
          <w:sz w:val="28"/>
          <w:szCs w:val="28"/>
          <w:lang w:val="en-US" w:eastAsia="zh-CN"/>
        </w:rPr>
      </w:pPr>
    </w:p>
    <w:p>
      <w:pPr>
        <w:pStyle w:val="51"/>
        <w:spacing w:line="313" w:lineRule="exact"/>
        <w:ind w:left="0" w:leftChars="0" w:firstLine="0" w:firstLineChars="0"/>
        <w:jc w:val="both"/>
        <w:outlineLvl w:val="2"/>
        <w:rPr>
          <w:rFonts w:hint="eastAsia" w:ascii="仿宋" w:hAnsi="仿宋" w:eastAsia="仿宋" w:cs="仿宋"/>
          <w:color w:val="auto"/>
          <w:sz w:val="28"/>
          <w:szCs w:val="28"/>
          <w:lang w:val="en-US" w:eastAsia="zh-CN"/>
        </w:rPr>
      </w:pPr>
    </w:p>
    <w:p>
      <w:pPr>
        <w:pStyle w:val="51"/>
        <w:spacing w:line="313" w:lineRule="exact"/>
        <w:ind w:left="0" w:leftChars="0" w:firstLine="0" w:firstLineChars="0"/>
        <w:jc w:val="both"/>
        <w:outlineLvl w:val="2"/>
        <w:rPr>
          <w:rFonts w:hint="eastAsia" w:ascii="仿宋" w:hAnsi="仿宋" w:eastAsia="仿宋" w:cs="仿宋"/>
          <w:color w:val="auto"/>
          <w:sz w:val="28"/>
          <w:szCs w:val="28"/>
          <w:lang w:val="en-US" w:eastAsia="zh-CN"/>
        </w:rPr>
      </w:pPr>
    </w:p>
    <w:p>
      <w:pPr>
        <w:pStyle w:val="51"/>
        <w:spacing w:line="313" w:lineRule="exact"/>
        <w:ind w:left="0" w:leftChars="0" w:firstLine="0" w:firstLineChars="0"/>
        <w:jc w:val="both"/>
        <w:outlineLvl w:val="2"/>
        <w:rPr>
          <w:rFonts w:hint="eastAsia" w:ascii="仿宋" w:hAnsi="仿宋" w:eastAsia="仿宋" w:cs="仿宋"/>
          <w:color w:val="auto"/>
          <w:sz w:val="28"/>
          <w:szCs w:val="28"/>
          <w:lang w:val="en-US" w:eastAsia="zh-CN"/>
        </w:rPr>
      </w:pPr>
    </w:p>
    <w:p>
      <w:pPr>
        <w:pStyle w:val="51"/>
        <w:spacing w:line="313" w:lineRule="exact"/>
        <w:ind w:left="0" w:leftChars="0" w:firstLine="0" w:firstLineChars="0"/>
        <w:jc w:val="both"/>
        <w:outlineLvl w:val="2"/>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附件五 技术规格偏离表</w:t>
      </w:r>
    </w:p>
    <w:p>
      <w:pPr>
        <w:pStyle w:val="51"/>
        <w:spacing w:line="313" w:lineRule="exact"/>
        <w:jc w:val="both"/>
        <w:outlineLvl w:val="9"/>
        <w:rPr>
          <w:rFonts w:hint="eastAsia" w:ascii="仿宋" w:hAnsi="仿宋" w:eastAsia="仿宋" w:cs="仿宋"/>
          <w:color w:val="auto"/>
          <w:sz w:val="28"/>
          <w:szCs w:val="28"/>
          <w:lang w:val="en-US" w:eastAsia="zh-CN"/>
        </w:rPr>
      </w:pPr>
    </w:p>
    <w:p>
      <w:pPr>
        <w:spacing w:line="360" w:lineRule="auto"/>
        <w:ind w:left="321" w:hanging="402" w:hangingChars="100"/>
        <w:jc w:val="center"/>
        <w:rPr>
          <w:rFonts w:hint="eastAsia" w:ascii="仿宋" w:hAnsi="仿宋" w:eastAsia="仿宋" w:cs="仿宋"/>
          <w:b/>
          <w:bCs/>
          <w:sz w:val="40"/>
          <w:szCs w:val="40"/>
        </w:rPr>
      </w:pPr>
      <w:r>
        <w:rPr>
          <w:rFonts w:hint="eastAsia" w:ascii="仿宋" w:hAnsi="仿宋" w:eastAsia="仿宋" w:cs="仿宋"/>
          <w:b/>
          <w:bCs/>
          <w:sz w:val="40"/>
          <w:szCs w:val="40"/>
          <w:lang w:val="en-US" w:eastAsia="zh-CN"/>
        </w:rPr>
        <w:t>技术规格</w:t>
      </w:r>
      <w:r>
        <w:rPr>
          <w:rFonts w:hint="eastAsia" w:ascii="仿宋" w:hAnsi="仿宋" w:eastAsia="仿宋" w:cs="仿宋"/>
          <w:b/>
          <w:bCs/>
          <w:sz w:val="40"/>
          <w:szCs w:val="40"/>
        </w:rPr>
        <w:t>偏离表</w:t>
      </w:r>
    </w:p>
    <w:p>
      <w:pPr>
        <w:pStyle w:val="48"/>
      </w:pPr>
    </w:p>
    <w:p>
      <w:pPr>
        <w:spacing w:line="360" w:lineRule="auto"/>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采购编号：</w:t>
      </w:r>
      <w:r>
        <w:rPr>
          <w:rFonts w:hint="eastAsia" w:ascii="仿宋" w:hAnsi="仿宋" w:eastAsia="仿宋" w:cs="仿宋"/>
          <w:sz w:val="24"/>
          <w:u w:val="single"/>
        </w:rPr>
        <w:t xml:space="preserve">                          </w:t>
      </w:r>
    </w:p>
    <w:p>
      <w:pPr>
        <w:pStyle w:val="48"/>
        <w:rPr>
          <w:rFonts w:hint="eastAsia"/>
        </w:rPr>
      </w:pP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50"/>
        <w:gridCol w:w="2888"/>
        <w:gridCol w:w="2207"/>
        <w:gridCol w:w="27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pPr>
              <w:snapToGrid w:val="0"/>
              <w:jc w:val="center"/>
              <w:rPr>
                <w:rFonts w:hint="eastAsia" w:ascii="仿宋" w:hAnsi="仿宋" w:eastAsia="仿宋" w:cs="仿宋"/>
                <w:b/>
                <w:bCs/>
                <w:sz w:val="24"/>
              </w:rPr>
            </w:pPr>
            <w:r>
              <w:rPr>
                <w:rFonts w:hint="eastAsia" w:ascii="仿宋" w:hAnsi="仿宋" w:eastAsia="仿宋" w:cs="仿宋"/>
                <w:b/>
                <w:bCs/>
                <w:sz w:val="24"/>
              </w:rPr>
              <w:t>序号</w:t>
            </w:r>
          </w:p>
        </w:tc>
        <w:tc>
          <w:tcPr>
            <w:tcW w:w="1647" w:type="pct"/>
            <w:noWrap w:val="0"/>
            <w:vAlign w:val="center"/>
          </w:tcPr>
          <w:p>
            <w:pPr>
              <w:snapToGrid w:val="0"/>
              <w:jc w:val="center"/>
              <w:rPr>
                <w:rFonts w:hint="eastAsia" w:ascii="仿宋" w:hAnsi="仿宋" w:eastAsia="仿宋" w:cs="仿宋"/>
                <w:b/>
                <w:bCs/>
                <w:sz w:val="24"/>
              </w:rPr>
            </w:pPr>
            <w:r>
              <w:rPr>
                <w:rFonts w:hint="eastAsia" w:ascii="仿宋" w:hAnsi="仿宋" w:eastAsia="仿宋" w:cs="仿宋"/>
                <w:b/>
                <w:bCs/>
                <w:sz w:val="24"/>
              </w:rPr>
              <w:t>采购要求</w:t>
            </w:r>
          </w:p>
        </w:tc>
        <w:tc>
          <w:tcPr>
            <w:tcW w:w="1259" w:type="pct"/>
            <w:noWrap w:val="0"/>
            <w:vAlign w:val="center"/>
          </w:tcPr>
          <w:p>
            <w:pPr>
              <w:snapToGrid w:val="0"/>
              <w:jc w:val="center"/>
              <w:rPr>
                <w:rFonts w:hint="eastAsia" w:ascii="仿宋" w:hAnsi="仿宋" w:eastAsia="仿宋" w:cs="仿宋"/>
                <w:b/>
                <w:bCs/>
                <w:sz w:val="24"/>
              </w:rPr>
            </w:pPr>
            <w:r>
              <w:rPr>
                <w:rFonts w:hint="eastAsia" w:ascii="仿宋" w:hAnsi="仿宋" w:eastAsia="仿宋" w:cs="仿宋"/>
                <w:b/>
                <w:bCs/>
                <w:sz w:val="24"/>
              </w:rPr>
              <w:t>响应内容</w:t>
            </w:r>
          </w:p>
        </w:tc>
        <w:tc>
          <w:tcPr>
            <w:tcW w:w="1550" w:type="pct"/>
            <w:noWrap w:val="0"/>
            <w:vAlign w:val="center"/>
          </w:tcPr>
          <w:p>
            <w:pPr>
              <w:snapToGrid w:val="0"/>
              <w:jc w:val="center"/>
              <w:rPr>
                <w:rFonts w:hint="eastAsia" w:ascii="仿宋" w:hAnsi="仿宋" w:eastAsia="仿宋" w:cs="仿宋"/>
                <w:b/>
                <w:bCs/>
                <w:sz w:val="24"/>
              </w:rPr>
            </w:pPr>
            <w:r>
              <w:rPr>
                <w:rFonts w:hint="eastAsia" w:ascii="仿宋" w:hAnsi="仿宋" w:eastAsia="仿宋" w:cs="仿宋"/>
                <w:b/>
                <w:bCs/>
                <w:sz w:val="24"/>
              </w:rPr>
              <w:t>说明（正</w:t>
            </w:r>
            <w:r>
              <w:rPr>
                <w:rFonts w:hint="eastAsia" w:ascii="仿宋" w:hAnsi="仿宋" w:eastAsia="仿宋" w:cs="仿宋"/>
                <w:b/>
                <w:bCs/>
                <w:sz w:val="24"/>
                <w:lang w:val="en-US" w:eastAsia="zh-CN"/>
              </w:rPr>
              <w:t>/无/</w:t>
            </w:r>
            <w:r>
              <w:rPr>
                <w:rFonts w:hint="eastAsia" w:ascii="仿宋" w:hAnsi="仿宋" w:eastAsia="仿宋" w:cs="仿宋"/>
                <w:b/>
                <w:bCs/>
                <w:sz w:val="24"/>
              </w:rPr>
              <w:t>负偏离）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pPr>
              <w:snapToGrid w:val="0"/>
              <w:jc w:val="center"/>
              <w:rPr>
                <w:rFonts w:hint="eastAsia" w:ascii="仿宋" w:hAnsi="仿宋" w:eastAsia="仿宋" w:cs="仿宋"/>
                <w:spacing w:val="20"/>
                <w:sz w:val="24"/>
              </w:rPr>
            </w:pPr>
          </w:p>
        </w:tc>
        <w:tc>
          <w:tcPr>
            <w:tcW w:w="1647" w:type="pct"/>
            <w:noWrap w:val="0"/>
            <w:vAlign w:val="center"/>
          </w:tcPr>
          <w:p>
            <w:pPr>
              <w:snapToGrid w:val="0"/>
              <w:jc w:val="center"/>
              <w:rPr>
                <w:rFonts w:hint="eastAsia" w:ascii="仿宋" w:hAnsi="仿宋" w:eastAsia="仿宋" w:cs="仿宋"/>
                <w:spacing w:val="20"/>
                <w:sz w:val="24"/>
              </w:rPr>
            </w:pPr>
          </w:p>
        </w:tc>
        <w:tc>
          <w:tcPr>
            <w:tcW w:w="1259" w:type="pct"/>
            <w:noWrap w:val="0"/>
            <w:vAlign w:val="center"/>
          </w:tcPr>
          <w:p>
            <w:pPr>
              <w:snapToGrid w:val="0"/>
              <w:jc w:val="center"/>
              <w:rPr>
                <w:rFonts w:hint="eastAsia" w:ascii="仿宋" w:hAnsi="仿宋" w:eastAsia="仿宋" w:cs="仿宋"/>
                <w:spacing w:val="20"/>
                <w:sz w:val="24"/>
              </w:rPr>
            </w:pPr>
          </w:p>
        </w:tc>
        <w:tc>
          <w:tcPr>
            <w:tcW w:w="1550" w:type="pct"/>
            <w:noWrap w:val="0"/>
            <w:vAlign w:val="center"/>
          </w:tcPr>
          <w:p>
            <w:pPr>
              <w:snapToGrid w:val="0"/>
              <w:jc w:val="center"/>
              <w:rPr>
                <w:rFonts w:hint="eastAsia"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pPr>
              <w:snapToGrid w:val="0"/>
              <w:jc w:val="center"/>
              <w:rPr>
                <w:rFonts w:hint="eastAsia" w:ascii="仿宋" w:hAnsi="仿宋" w:eastAsia="仿宋" w:cs="仿宋"/>
                <w:spacing w:val="20"/>
                <w:sz w:val="24"/>
              </w:rPr>
            </w:pPr>
          </w:p>
        </w:tc>
        <w:tc>
          <w:tcPr>
            <w:tcW w:w="1647" w:type="pct"/>
            <w:noWrap w:val="0"/>
            <w:vAlign w:val="center"/>
          </w:tcPr>
          <w:p>
            <w:pPr>
              <w:snapToGrid w:val="0"/>
              <w:jc w:val="center"/>
              <w:rPr>
                <w:rFonts w:hint="eastAsia" w:ascii="仿宋" w:hAnsi="仿宋" w:eastAsia="仿宋" w:cs="仿宋"/>
                <w:spacing w:val="20"/>
                <w:sz w:val="24"/>
              </w:rPr>
            </w:pPr>
          </w:p>
        </w:tc>
        <w:tc>
          <w:tcPr>
            <w:tcW w:w="1259" w:type="pct"/>
            <w:noWrap w:val="0"/>
            <w:vAlign w:val="center"/>
          </w:tcPr>
          <w:p>
            <w:pPr>
              <w:snapToGrid w:val="0"/>
              <w:jc w:val="center"/>
              <w:rPr>
                <w:rFonts w:hint="eastAsia" w:ascii="仿宋" w:hAnsi="仿宋" w:eastAsia="仿宋" w:cs="仿宋"/>
                <w:spacing w:val="20"/>
                <w:sz w:val="24"/>
              </w:rPr>
            </w:pPr>
          </w:p>
        </w:tc>
        <w:tc>
          <w:tcPr>
            <w:tcW w:w="1550" w:type="pct"/>
            <w:noWrap w:val="0"/>
            <w:vAlign w:val="center"/>
          </w:tcPr>
          <w:p>
            <w:pPr>
              <w:snapToGrid w:val="0"/>
              <w:jc w:val="center"/>
              <w:rPr>
                <w:rFonts w:hint="eastAsia"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6" w:hRule="atLeast"/>
        </w:trPr>
        <w:tc>
          <w:tcPr>
            <w:tcW w:w="542" w:type="pct"/>
            <w:noWrap w:val="0"/>
            <w:vAlign w:val="center"/>
          </w:tcPr>
          <w:p>
            <w:pPr>
              <w:snapToGrid w:val="0"/>
              <w:jc w:val="center"/>
              <w:rPr>
                <w:rFonts w:hint="eastAsia" w:ascii="仿宋" w:hAnsi="仿宋" w:eastAsia="仿宋" w:cs="仿宋"/>
                <w:spacing w:val="20"/>
                <w:sz w:val="24"/>
              </w:rPr>
            </w:pPr>
          </w:p>
        </w:tc>
        <w:tc>
          <w:tcPr>
            <w:tcW w:w="1647" w:type="pct"/>
            <w:noWrap w:val="0"/>
            <w:vAlign w:val="center"/>
          </w:tcPr>
          <w:p>
            <w:pPr>
              <w:snapToGrid w:val="0"/>
              <w:jc w:val="center"/>
              <w:rPr>
                <w:rFonts w:hint="eastAsia" w:ascii="仿宋" w:hAnsi="仿宋" w:eastAsia="仿宋" w:cs="仿宋"/>
                <w:spacing w:val="20"/>
                <w:sz w:val="24"/>
              </w:rPr>
            </w:pPr>
          </w:p>
        </w:tc>
        <w:tc>
          <w:tcPr>
            <w:tcW w:w="1259" w:type="pct"/>
            <w:noWrap w:val="0"/>
            <w:vAlign w:val="center"/>
          </w:tcPr>
          <w:p>
            <w:pPr>
              <w:snapToGrid w:val="0"/>
              <w:jc w:val="center"/>
              <w:rPr>
                <w:rFonts w:hint="eastAsia" w:ascii="仿宋" w:hAnsi="仿宋" w:eastAsia="仿宋" w:cs="仿宋"/>
                <w:spacing w:val="20"/>
                <w:sz w:val="24"/>
              </w:rPr>
            </w:pPr>
          </w:p>
        </w:tc>
        <w:tc>
          <w:tcPr>
            <w:tcW w:w="1550" w:type="pct"/>
            <w:noWrap w:val="0"/>
            <w:vAlign w:val="center"/>
          </w:tcPr>
          <w:p>
            <w:pPr>
              <w:snapToGrid w:val="0"/>
              <w:jc w:val="center"/>
              <w:rPr>
                <w:rFonts w:hint="eastAsia"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pPr>
              <w:snapToGrid w:val="0"/>
              <w:jc w:val="center"/>
              <w:rPr>
                <w:rFonts w:hint="eastAsia" w:ascii="仿宋" w:hAnsi="仿宋" w:eastAsia="仿宋" w:cs="仿宋"/>
                <w:spacing w:val="20"/>
                <w:sz w:val="24"/>
              </w:rPr>
            </w:pPr>
          </w:p>
        </w:tc>
        <w:tc>
          <w:tcPr>
            <w:tcW w:w="1647" w:type="pct"/>
            <w:noWrap w:val="0"/>
            <w:vAlign w:val="center"/>
          </w:tcPr>
          <w:p>
            <w:pPr>
              <w:snapToGrid w:val="0"/>
              <w:jc w:val="center"/>
              <w:rPr>
                <w:rFonts w:hint="eastAsia" w:ascii="仿宋" w:hAnsi="仿宋" w:eastAsia="仿宋" w:cs="仿宋"/>
                <w:spacing w:val="20"/>
                <w:sz w:val="24"/>
              </w:rPr>
            </w:pPr>
          </w:p>
        </w:tc>
        <w:tc>
          <w:tcPr>
            <w:tcW w:w="1259" w:type="pct"/>
            <w:noWrap w:val="0"/>
            <w:vAlign w:val="center"/>
          </w:tcPr>
          <w:p>
            <w:pPr>
              <w:snapToGrid w:val="0"/>
              <w:jc w:val="center"/>
              <w:rPr>
                <w:rFonts w:hint="eastAsia" w:ascii="仿宋" w:hAnsi="仿宋" w:eastAsia="仿宋" w:cs="仿宋"/>
                <w:spacing w:val="20"/>
                <w:sz w:val="24"/>
              </w:rPr>
            </w:pPr>
          </w:p>
        </w:tc>
        <w:tc>
          <w:tcPr>
            <w:tcW w:w="1550" w:type="pct"/>
            <w:noWrap w:val="0"/>
            <w:vAlign w:val="center"/>
          </w:tcPr>
          <w:p>
            <w:pPr>
              <w:snapToGrid w:val="0"/>
              <w:jc w:val="center"/>
              <w:rPr>
                <w:rFonts w:hint="eastAsia"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pPr>
              <w:snapToGrid w:val="0"/>
              <w:jc w:val="center"/>
              <w:rPr>
                <w:rFonts w:hint="eastAsia" w:ascii="仿宋" w:hAnsi="仿宋" w:eastAsia="仿宋" w:cs="仿宋"/>
                <w:spacing w:val="20"/>
                <w:sz w:val="24"/>
              </w:rPr>
            </w:pPr>
          </w:p>
        </w:tc>
        <w:tc>
          <w:tcPr>
            <w:tcW w:w="1647" w:type="pct"/>
            <w:noWrap w:val="0"/>
            <w:vAlign w:val="center"/>
          </w:tcPr>
          <w:p>
            <w:pPr>
              <w:snapToGrid w:val="0"/>
              <w:jc w:val="center"/>
              <w:rPr>
                <w:rFonts w:hint="eastAsia" w:ascii="仿宋" w:hAnsi="仿宋" w:eastAsia="仿宋" w:cs="仿宋"/>
                <w:spacing w:val="20"/>
                <w:sz w:val="24"/>
              </w:rPr>
            </w:pPr>
          </w:p>
        </w:tc>
        <w:tc>
          <w:tcPr>
            <w:tcW w:w="1259" w:type="pct"/>
            <w:noWrap w:val="0"/>
            <w:vAlign w:val="center"/>
          </w:tcPr>
          <w:p>
            <w:pPr>
              <w:snapToGrid w:val="0"/>
              <w:jc w:val="center"/>
              <w:rPr>
                <w:rFonts w:hint="eastAsia" w:ascii="仿宋" w:hAnsi="仿宋" w:eastAsia="仿宋" w:cs="仿宋"/>
                <w:spacing w:val="20"/>
                <w:sz w:val="24"/>
              </w:rPr>
            </w:pPr>
          </w:p>
        </w:tc>
        <w:tc>
          <w:tcPr>
            <w:tcW w:w="1550" w:type="pct"/>
            <w:noWrap w:val="0"/>
            <w:vAlign w:val="center"/>
          </w:tcPr>
          <w:p>
            <w:pPr>
              <w:snapToGrid w:val="0"/>
              <w:jc w:val="center"/>
              <w:rPr>
                <w:rFonts w:hint="eastAsia"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pPr>
              <w:snapToGrid w:val="0"/>
              <w:jc w:val="center"/>
              <w:rPr>
                <w:rFonts w:hint="eastAsia" w:ascii="仿宋" w:hAnsi="仿宋" w:eastAsia="仿宋" w:cs="仿宋"/>
                <w:spacing w:val="20"/>
                <w:sz w:val="24"/>
              </w:rPr>
            </w:pPr>
          </w:p>
        </w:tc>
        <w:tc>
          <w:tcPr>
            <w:tcW w:w="1647" w:type="pct"/>
            <w:noWrap w:val="0"/>
            <w:vAlign w:val="center"/>
          </w:tcPr>
          <w:p>
            <w:pPr>
              <w:snapToGrid w:val="0"/>
              <w:jc w:val="center"/>
              <w:rPr>
                <w:rFonts w:hint="eastAsia" w:ascii="仿宋" w:hAnsi="仿宋" w:eastAsia="仿宋" w:cs="仿宋"/>
                <w:spacing w:val="20"/>
                <w:sz w:val="24"/>
              </w:rPr>
            </w:pPr>
          </w:p>
        </w:tc>
        <w:tc>
          <w:tcPr>
            <w:tcW w:w="1259" w:type="pct"/>
            <w:noWrap w:val="0"/>
            <w:vAlign w:val="center"/>
          </w:tcPr>
          <w:p>
            <w:pPr>
              <w:snapToGrid w:val="0"/>
              <w:jc w:val="center"/>
              <w:rPr>
                <w:rFonts w:hint="eastAsia" w:ascii="仿宋" w:hAnsi="仿宋" w:eastAsia="仿宋" w:cs="仿宋"/>
                <w:spacing w:val="20"/>
                <w:sz w:val="24"/>
              </w:rPr>
            </w:pPr>
          </w:p>
        </w:tc>
        <w:tc>
          <w:tcPr>
            <w:tcW w:w="1550" w:type="pct"/>
            <w:noWrap w:val="0"/>
            <w:vAlign w:val="center"/>
          </w:tcPr>
          <w:p>
            <w:pPr>
              <w:snapToGrid w:val="0"/>
              <w:jc w:val="center"/>
              <w:rPr>
                <w:rFonts w:hint="eastAsia"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pPr>
              <w:snapToGrid w:val="0"/>
              <w:jc w:val="center"/>
              <w:rPr>
                <w:rFonts w:hint="eastAsia" w:ascii="仿宋" w:hAnsi="仿宋" w:eastAsia="仿宋" w:cs="仿宋"/>
                <w:spacing w:val="20"/>
                <w:sz w:val="24"/>
              </w:rPr>
            </w:pPr>
          </w:p>
        </w:tc>
        <w:tc>
          <w:tcPr>
            <w:tcW w:w="1647" w:type="pct"/>
            <w:noWrap w:val="0"/>
            <w:vAlign w:val="center"/>
          </w:tcPr>
          <w:p>
            <w:pPr>
              <w:snapToGrid w:val="0"/>
              <w:jc w:val="center"/>
              <w:rPr>
                <w:rFonts w:hint="eastAsia" w:ascii="仿宋" w:hAnsi="仿宋" w:eastAsia="仿宋" w:cs="仿宋"/>
                <w:spacing w:val="20"/>
                <w:sz w:val="24"/>
              </w:rPr>
            </w:pPr>
          </w:p>
        </w:tc>
        <w:tc>
          <w:tcPr>
            <w:tcW w:w="1259" w:type="pct"/>
            <w:noWrap w:val="0"/>
            <w:vAlign w:val="center"/>
          </w:tcPr>
          <w:p>
            <w:pPr>
              <w:snapToGrid w:val="0"/>
              <w:jc w:val="center"/>
              <w:rPr>
                <w:rFonts w:hint="eastAsia" w:ascii="仿宋" w:hAnsi="仿宋" w:eastAsia="仿宋" w:cs="仿宋"/>
                <w:spacing w:val="20"/>
                <w:sz w:val="24"/>
              </w:rPr>
            </w:pPr>
          </w:p>
        </w:tc>
        <w:tc>
          <w:tcPr>
            <w:tcW w:w="1550" w:type="pct"/>
            <w:noWrap w:val="0"/>
            <w:vAlign w:val="center"/>
          </w:tcPr>
          <w:p>
            <w:pPr>
              <w:snapToGrid w:val="0"/>
              <w:jc w:val="center"/>
              <w:rPr>
                <w:rFonts w:hint="eastAsia"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pPr>
              <w:snapToGrid w:val="0"/>
              <w:jc w:val="center"/>
              <w:rPr>
                <w:rFonts w:hint="eastAsia" w:ascii="仿宋" w:hAnsi="仿宋" w:eastAsia="仿宋" w:cs="仿宋"/>
                <w:spacing w:val="20"/>
                <w:sz w:val="24"/>
              </w:rPr>
            </w:pPr>
          </w:p>
        </w:tc>
        <w:tc>
          <w:tcPr>
            <w:tcW w:w="1647" w:type="pct"/>
            <w:noWrap w:val="0"/>
            <w:vAlign w:val="center"/>
          </w:tcPr>
          <w:p>
            <w:pPr>
              <w:snapToGrid w:val="0"/>
              <w:jc w:val="center"/>
              <w:rPr>
                <w:rFonts w:hint="eastAsia" w:ascii="仿宋" w:hAnsi="仿宋" w:eastAsia="仿宋" w:cs="仿宋"/>
                <w:spacing w:val="20"/>
                <w:sz w:val="24"/>
              </w:rPr>
            </w:pPr>
          </w:p>
        </w:tc>
        <w:tc>
          <w:tcPr>
            <w:tcW w:w="1259" w:type="pct"/>
            <w:noWrap w:val="0"/>
            <w:vAlign w:val="center"/>
          </w:tcPr>
          <w:p>
            <w:pPr>
              <w:snapToGrid w:val="0"/>
              <w:jc w:val="center"/>
              <w:rPr>
                <w:rFonts w:hint="eastAsia" w:ascii="仿宋" w:hAnsi="仿宋" w:eastAsia="仿宋" w:cs="仿宋"/>
                <w:spacing w:val="20"/>
                <w:sz w:val="24"/>
              </w:rPr>
            </w:pPr>
          </w:p>
        </w:tc>
        <w:tc>
          <w:tcPr>
            <w:tcW w:w="1550" w:type="pct"/>
            <w:noWrap w:val="0"/>
            <w:vAlign w:val="center"/>
          </w:tcPr>
          <w:p>
            <w:pPr>
              <w:snapToGrid w:val="0"/>
              <w:jc w:val="center"/>
              <w:rPr>
                <w:rFonts w:hint="eastAsia"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pPr>
              <w:snapToGrid w:val="0"/>
              <w:jc w:val="center"/>
              <w:rPr>
                <w:rFonts w:hint="eastAsia" w:ascii="仿宋" w:hAnsi="仿宋" w:eastAsia="仿宋" w:cs="仿宋"/>
                <w:spacing w:val="20"/>
                <w:sz w:val="24"/>
              </w:rPr>
            </w:pPr>
          </w:p>
        </w:tc>
        <w:tc>
          <w:tcPr>
            <w:tcW w:w="1647" w:type="pct"/>
            <w:noWrap w:val="0"/>
            <w:vAlign w:val="center"/>
          </w:tcPr>
          <w:p>
            <w:pPr>
              <w:snapToGrid w:val="0"/>
              <w:jc w:val="center"/>
              <w:rPr>
                <w:rFonts w:hint="eastAsia" w:ascii="仿宋" w:hAnsi="仿宋" w:eastAsia="仿宋" w:cs="仿宋"/>
                <w:spacing w:val="20"/>
                <w:sz w:val="24"/>
              </w:rPr>
            </w:pPr>
          </w:p>
        </w:tc>
        <w:tc>
          <w:tcPr>
            <w:tcW w:w="1259" w:type="pct"/>
            <w:noWrap w:val="0"/>
            <w:vAlign w:val="center"/>
          </w:tcPr>
          <w:p>
            <w:pPr>
              <w:snapToGrid w:val="0"/>
              <w:jc w:val="center"/>
              <w:rPr>
                <w:rFonts w:hint="eastAsia" w:ascii="仿宋" w:hAnsi="仿宋" w:eastAsia="仿宋" w:cs="仿宋"/>
                <w:spacing w:val="20"/>
                <w:sz w:val="24"/>
              </w:rPr>
            </w:pPr>
          </w:p>
        </w:tc>
        <w:tc>
          <w:tcPr>
            <w:tcW w:w="1550" w:type="pct"/>
            <w:noWrap w:val="0"/>
            <w:vAlign w:val="center"/>
          </w:tcPr>
          <w:p>
            <w:pPr>
              <w:snapToGrid w:val="0"/>
              <w:jc w:val="center"/>
              <w:rPr>
                <w:rFonts w:hint="eastAsia"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pPr>
              <w:snapToGrid w:val="0"/>
              <w:jc w:val="center"/>
              <w:rPr>
                <w:rFonts w:hint="eastAsia" w:ascii="仿宋" w:hAnsi="仿宋" w:eastAsia="仿宋" w:cs="仿宋"/>
                <w:spacing w:val="20"/>
                <w:sz w:val="24"/>
              </w:rPr>
            </w:pPr>
          </w:p>
        </w:tc>
        <w:tc>
          <w:tcPr>
            <w:tcW w:w="1647" w:type="pct"/>
            <w:noWrap w:val="0"/>
            <w:vAlign w:val="center"/>
          </w:tcPr>
          <w:p>
            <w:pPr>
              <w:snapToGrid w:val="0"/>
              <w:jc w:val="center"/>
              <w:rPr>
                <w:rFonts w:hint="eastAsia" w:ascii="仿宋" w:hAnsi="仿宋" w:eastAsia="仿宋" w:cs="仿宋"/>
                <w:spacing w:val="20"/>
                <w:sz w:val="24"/>
              </w:rPr>
            </w:pPr>
          </w:p>
        </w:tc>
        <w:tc>
          <w:tcPr>
            <w:tcW w:w="1259" w:type="pct"/>
            <w:noWrap w:val="0"/>
            <w:vAlign w:val="center"/>
          </w:tcPr>
          <w:p>
            <w:pPr>
              <w:snapToGrid w:val="0"/>
              <w:jc w:val="center"/>
              <w:rPr>
                <w:rFonts w:hint="eastAsia" w:ascii="仿宋" w:hAnsi="仿宋" w:eastAsia="仿宋" w:cs="仿宋"/>
                <w:spacing w:val="20"/>
                <w:sz w:val="24"/>
              </w:rPr>
            </w:pPr>
          </w:p>
        </w:tc>
        <w:tc>
          <w:tcPr>
            <w:tcW w:w="1550" w:type="pct"/>
            <w:noWrap w:val="0"/>
            <w:vAlign w:val="center"/>
          </w:tcPr>
          <w:p>
            <w:pPr>
              <w:snapToGrid w:val="0"/>
              <w:jc w:val="center"/>
              <w:rPr>
                <w:rFonts w:hint="eastAsia" w:ascii="仿宋" w:hAnsi="仿宋" w:eastAsia="仿宋" w:cs="仿宋"/>
                <w:spacing w:val="20"/>
                <w:sz w:val="24"/>
              </w:rPr>
            </w:pPr>
          </w:p>
        </w:tc>
      </w:tr>
    </w:tbl>
    <w:p>
      <w:pPr>
        <w:spacing w:line="360" w:lineRule="auto"/>
        <w:ind w:left="0" w:leftChars="-67" w:hanging="141" w:hangingChars="59"/>
        <w:jc w:val="both"/>
        <w:rPr>
          <w:rFonts w:hint="eastAsia" w:ascii="仿宋" w:hAnsi="仿宋" w:eastAsia="仿宋" w:cs="仿宋"/>
          <w:sz w:val="24"/>
          <w:szCs w:val="24"/>
        </w:rPr>
      </w:pPr>
      <w:r>
        <w:rPr>
          <w:rFonts w:hint="eastAsia" w:ascii="仿宋" w:hAnsi="仿宋" w:eastAsia="仿宋" w:cs="仿宋"/>
          <w:sz w:val="24"/>
          <w:szCs w:val="24"/>
        </w:rPr>
        <w:t>填表说明：</w:t>
      </w:r>
    </w:p>
    <w:p>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对采购文件有任何偏离（包括正偏离及负偏离）均应汇总并填写在此表中</w:t>
      </w:r>
    </w:p>
    <w:p>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如投标人提交的响应文件响应条款与采购文件的要求存在负偏离（即：不符合）需逐项填写《商务偏离表》。</w:t>
      </w:r>
    </w:p>
    <w:p>
      <w:pPr>
        <w:pStyle w:val="48"/>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投标人可调整、修改上述表格。</w:t>
      </w:r>
    </w:p>
    <w:p>
      <w:pPr>
        <w:pStyle w:val="48"/>
        <w:rPr>
          <w:szCs w:val="21"/>
        </w:rPr>
      </w:pPr>
    </w:p>
    <w:p>
      <w:pPr>
        <w:pStyle w:val="48"/>
        <w:rPr>
          <w:szCs w:val="21"/>
        </w:rPr>
      </w:pPr>
    </w:p>
    <w:p>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投标单位名称</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（加盖公章）</w:t>
      </w:r>
    </w:p>
    <w:p>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法定代表人或其授权代理人签章：</w:t>
      </w:r>
    </w:p>
    <w:p>
      <w:pPr>
        <w:snapToGrid w:val="0"/>
        <w:spacing w:line="432" w:lineRule="auto"/>
        <w:ind w:firstLine="420"/>
        <w:jc w:val="center"/>
        <w:rPr>
          <w:rFonts w:hint="eastAsia" w:ascii="仿宋" w:hAnsi="仿宋" w:eastAsia="仿宋" w:cs="仿宋"/>
          <w:sz w:val="32"/>
          <w:szCs w:val="32"/>
          <w:lang w:eastAsia="zh-CN"/>
        </w:rPr>
      </w:pPr>
      <w:r>
        <w:rPr>
          <w:rFonts w:hint="eastAsia" w:ascii="仿宋" w:hAnsi="仿宋" w:eastAsia="仿宋" w:cs="仿宋"/>
          <w:b/>
          <w:bCs/>
          <w:color w:val="000000"/>
          <w:sz w:val="28"/>
          <w:szCs w:val="28"/>
        </w:rPr>
        <w:t xml:space="preserve">        日期：   年   月   日 </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Style w:val="26"/>
          <w:rFonts w:hint="eastAsia" w:ascii="宋体" w:hAnsi="宋体" w:eastAsia="宋体" w:cs="宋体"/>
          <w:color w:val="000000"/>
          <w:sz w:val="28"/>
          <w:szCs w:val="28"/>
          <w:lang w:val="en-US" w:eastAsia="zh-CN"/>
        </w:rPr>
      </w:pPr>
      <w:r>
        <w:rPr>
          <w:rFonts w:hint="eastAsia" w:ascii="仿宋" w:hAnsi="仿宋" w:eastAsia="仿宋" w:cs="仿宋"/>
          <w:b/>
          <w:bCs/>
          <w:color w:val="auto"/>
          <w:sz w:val="24"/>
          <w:szCs w:val="24"/>
          <w:lang w:val="en-US" w:eastAsia="zh-CN"/>
        </w:rPr>
        <w:t>附件六 法定代表人授权书、法人授权代表身份证（复印件）</w:t>
      </w:r>
      <w:bookmarkStart w:id="11" w:name="_Toc13330"/>
    </w:p>
    <w:p>
      <w:pPr>
        <w:ind w:firstLine="321" w:firstLineChars="100"/>
        <w:jc w:val="center"/>
        <w:outlineLvl w:val="9"/>
        <w:rPr>
          <w:rStyle w:val="26"/>
          <w:rFonts w:hint="eastAsia" w:ascii="宋体" w:hAnsi="宋体" w:eastAsia="宋体" w:cs="宋体"/>
          <w:color w:val="000000"/>
          <w:sz w:val="32"/>
          <w:szCs w:val="32"/>
          <w:lang w:val="en-US" w:eastAsia="zh-CN"/>
        </w:rPr>
      </w:pPr>
      <w:r>
        <w:rPr>
          <w:rStyle w:val="26"/>
          <w:rFonts w:hint="eastAsia" w:ascii="宋体" w:hAnsi="宋体" w:eastAsia="宋体" w:cs="宋体"/>
          <w:color w:val="000000"/>
          <w:sz w:val="32"/>
          <w:szCs w:val="32"/>
          <w:lang w:val="en-US" w:eastAsia="zh-CN"/>
        </w:rPr>
        <w:t>法定代表人授权书</w:t>
      </w:r>
      <w:bookmarkEnd w:id="11"/>
    </w:p>
    <w:p>
      <w:pPr>
        <w:pStyle w:val="46"/>
        <w:spacing w:line="360" w:lineRule="auto"/>
        <w:jc w:val="center"/>
        <w:outlineLvl w:val="9"/>
        <w:rPr>
          <w:rFonts w:hint="eastAsia" w:ascii="仿宋" w:hAnsi="仿宋" w:eastAsia="仿宋" w:cs="仿宋"/>
          <w:b/>
          <w:bCs/>
          <w:sz w:val="24"/>
          <w:szCs w:val="24"/>
        </w:rPr>
      </w:pPr>
      <w:bookmarkStart w:id="12" w:name="_Toc15086"/>
      <w:r>
        <w:rPr>
          <w:rFonts w:hint="eastAsia" w:ascii="仿宋" w:hAnsi="仿宋" w:eastAsia="仿宋" w:cs="仿宋"/>
          <w:b/>
          <w:bCs/>
          <w:sz w:val="24"/>
          <w:szCs w:val="24"/>
        </w:rPr>
        <w:t>（如投标人代表不是投标人法人代表，须持有《法定代表人授权书》）</w:t>
      </w:r>
      <w:bookmarkEnd w:id="12"/>
    </w:p>
    <w:p>
      <w:pPr>
        <w:pStyle w:val="46"/>
        <w:tabs>
          <w:tab w:val="left" w:pos="5580"/>
        </w:tabs>
        <w:spacing w:line="360" w:lineRule="auto"/>
        <w:rPr>
          <w:rFonts w:hAnsi="宋体"/>
          <w:sz w:val="24"/>
          <w:szCs w:val="24"/>
        </w:rPr>
      </w:pPr>
    </w:p>
    <w:p>
      <w:pPr>
        <w:pStyle w:val="46"/>
        <w:tabs>
          <w:tab w:val="left" w:pos="5580"/>
        </w:tabs>
        <w:spacing w:line="360" w:lineRule="auto"/>
        <w:ind w:firstLine="566" w:firstLineChars="236"/>
        <w:rPr>
          <w:rFonts w:hint="eastAsia" w:ascii="仿宋" w:hAnsi="仿宋" w:eastAsia="仿宋" w:cs="仿宋"/>
          <w:sz w:val="24"/>
          <w:szCs w:val="24"/>
        </w:rPr>
      </w:pPr>
      <w:r>
        <w:rPr>
          <w:rFonts w:hint="eastAsia" w:ascii="仿宋" w:hAnsi="仿宋" w:eastAsia="仿宋" w:cs="仿宋"/>
          <w:sz w:val="24"/>
          <w:szCs w:val="24"/>
        </w:rPr>
        <w:t>本授权书声明：注册于</w:t>
      </w:r>
      <w:r>
        <w:rPr>
          <w:rFonts w:hint="eastAsia" w:ascii="仿宋" w:hAnsi="仿宋" w:eastAsia="仿宋" w:cs="仿宋"/>
          <w:sz w:val="24"/>
          <w:szCs w:val="24"/>
          <w:u w:val="single"/>
        </w:rPr>
        <w:t xml:space="preserve">        </w:t>
      </w:r>
      <w:r>
        <w:rPr>
          <w:rFonts w:hint="eastAsia" w:ascii="仿宋" w:hAnsi="仿宋" w:eastAsia="仿宋" w:cs="仿宋"/>
          <w:sz w:val="24"/>
          <w:szCs w:val="24"/>
        </w:rPr>
        <w:t>（国家或地区的名称）的</w:t>
      </w:r>
      <w:r>
        <w:rPr>
          <w:rFonts w:hint="eastAsia" w:ascii="仿宋" w:hAnsi="仿宋" w:eastAsia="仿宋" w:cs="仿宋"/>
          <w:sz w:val="24"/>
          <w:szCs w:val="24"/>
          <w:u w:val="single"/>
        </w:rPr>
        <w:t xml:space="preserve">        </w:t>
      </w:r>
      <w:r>
        <w:rPr>
          <w:rFonts w:hint="eastAsia" w:ascii="仿宋" w:hAnsi="仿宋" w:eastAsia="仿宋" w:cs="仿宋"/>
          <w:sz w:val="24"/>
          <w:szCs w:val="24"/>
        </w:rPr>
        <w:t>（公司名称）的在下面签字的</w:t>
      </w:r>
      <w:r>
        <w:rPr>
          <w:rFonts w:hint="eastAsia" w:ascii="仿宋" w:hAnsi="仿宋" w:eastAsia="仿宋" w:cs="仿宋"/>
          <w:sz w:val="24"/>
          <w:szCs w:val="24"/>
          <w:u w:val="single"/>
        </w:rPr>
        <w:t xml:space="preserve">         </w:t>
      </w:r>
      <w:r>
        <w:rPr>
          <w:rFonts w:hint="eastAsia" w:ascii="仿宋" w:hAnsi="仿宋" w:eastAsia="仿宋" w:cs="仿宋"/>
          <w:sz w:val="24"/>
          <w:szCs w:val="24"/>
        </w:rPr>
        <w:t>（法人代表姓名、职务）代表本公司授权</w:t>
      </w:r>
      <w:r>
        <w:rPr>
          <w:rFonts w:hint="eastAsia" w:ascii="仿宋" w:hAnsi="仿宋" w:eastAsia="仿宋" w:cs="仿宋"/>
          <w:sz w:val="24"/>
          <w:szCs w:val="24"/>
          <w:u w:val="single"/>
        </w:rPr>
        <w:t xml:space="preserve">     </w:t>
      </w:r>
      <w:r>
        <w:rPr>
          <w:rFonts w:hint="eastAsia" w:ascii="仿宋" w:hAnsi="仿宋" w:eastAsia="仿宋" w:cs="仿宋"/>
          <w:sz w:val="24"/>
          <w:szCs w:val="24"/>
        </w:rPr>
        <w:t>（单位名称）的在下面签字的</w:t>
      </w:r>
      <w:r>
        <w:rPr>
          <w:rFonts w:hint="eastAsia" w:ascii="仿宋" w:hAnsi="仿宋" w:eastAsia="仿宋" w:cs="仿宋"/>
          <w:sz w:val="24"/>
          <w:szCs w:val="24"/>
          <w:u w:val="single"/>
        </w:rPr>
        <w:t xml:space="preserve">       </w:t>
      </w:r>
      <w:r>
        <w:rPr>
          <w:rFonts w:hint="eastAsia" w:ascii="仿宋" w:hAnsi="仿宋" w:eastAsia="仿宋" w:cs="仿宋"/>
          <w:sz w:val="24"/>
          <w:szCs w:val="24"/>
        </w:rPr>
        <w:t>（被授权人的姓名、职务）为本公司的合法代理人，就</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（项目名称）的投标，以本公司名义处理一切与之有关的事务。</w:t>
      </w:r>
    </w:p>
    <w:p>
      <w:pPr>
        <w:pStyle w:val="46"/>
        <w:tabs>
          <w:tab w:val="left" w:pos="5580"/>
        </w:tabs>
        <w:spacing w:line="360" w:lineRule="auto"/>
        <w:ind w:left="1953" w:leftChars="203" w:hanging="1527"/>
        <w:rPr>
          <w:rFonts w:hint="eastAsia" w:ascii="仿宋" w:hAnsi="仿宋" w:eastAsia="仿宋" w:cs="仿宋"/>
          <w:sz w:val="24"/>
          <w:szCs w:val="24"/>
        </w:rPr>
      </w:pPr>
      <w:r>
        <w:rPr>
          <w:rFonts w:hint="eastAsia" w:ascii="仿宋" w:hAnsi="仿宋" w:eastAsia="仿宋" w:cs="仿宋"/>
          <w:sz w:val="24"/>
          <w:szCs w:val="24"/>
        </w:rPr>
        <w:t>本授权书于</w:t>
      </w:r>
      <w:r>
        <w:rPr>
          <w:rFonts w:hint="eastAsia" w:ascii="仿宋" w:hAnsi="仿宋" w:eastAsia="仿宋" w:cs="仿宋"/>
          <w:sz w:val="24"/>
          <w:szCs w:val="24"/>
          <w:u w:val="single"/>
        </w:rPr>
        <w:t>________</w:t>
      </w:r>
      <w:r>
        <w:rPr>
          <w:rFonts w:hint="eastAsia" w:ascii="仿宋" w:hAnsi="仿宋" w:eastAsia="仿宋" w:cs="仿宋"/>
          <w:sz w:val="24"/>
          <w:szCs w:val="24"/>
        </w:rPr>
        <w:t>年</w:t>
      </w:r>
      <w:r>
        <w:rPr>
          <w:rFonts w:hint="eastAsia" w:ascii="仿宋" w:hAnsi="仿宋" w:eastAsia="仿宋" w:cs="仿宋"/>
          <w:sz w:val="24"/>
          <w:szCs w:val="24"/>
          <w:u w:val="single"/>
        </w:rPr>
        <w:t>__</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__</w:t>
      </w:r>
      <w:r>
        <w:rPr>
          <w:rFonts w:hint="eastAsia" w:ascii="仿宋" w:hAnsi="仿宋" w:eastAsia="仿宋" w:cs="仿宋"/>
          <w:sz w:val="24"/>
          <w:szCs w:val="24"/>
        </w:rPr>
        <w:t>月</w:t>
      </w:r>
      <w:r>
        <w:rPr>
          <w:rFonts w:hint="eastAsia" w:ascii="仿宋" w:hAnsi="仿宋" w:eastAsia="仿宋" w:cs="仿宋"/>
          <w:sz w:val="24"/>
          <w:szCs w:val="24"/>
          <w:u w:val="single"/>
        </w:rPr>
        <w:t>___</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_</w:t>
      </w:r>
      <w:r>
        <w:rPr>
          <w:rFonts w:hint="eastAsia" w:ascii="仿宋" w:hAnsi="仿宋" w:eastAsia="仿宋" w:cs="仿宋"/>
          <w:sz w:val="24"/>
          <w:szCs w:val="24"/>
        </w:rPr>
        <w:t>日签字生效,特此声明。</w:t>
      </w:r>
      <w:r>
        <w:rPr>
          <w:rFonts w:hint="eastAsia" w:hAnsi="宋体"/>
          <w:sz w:val="24"/>
          <w:szCs w:val="24"/>
        </w:rPr>
        <w:cr/>
      </w:r>
      <w:r>
        <w:rPr>
          <w:rFonts w:hint="eastAsia" w:hAnsi="宋体"/>
          <w:sz w:val="24"/>
          <w:szCs w:val="24"/>
        </w:rPr>
        <w:cr/>
      </w:r>
      <w:r>
        <w:rPr>
          <w:rFonts w:hint="eastAsia" w:hAnsi="宋体"/>
          <w:sz w:val="24"/>
          <w:szCs w:val="24"/>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法定代表人签字</w:t>
      </w:r>
      <w:r>
        <w:rPr>
          <w:rFonts w:hint="eastAsia" w:ascii="仿宋" w:hAnsi="仿宋" w:eastAsia="仿宋" w:cs="仿宋"/>
          <w:sz w:val="24"/>
          <w:szCs w:val="24"/>
        </w:rPr>
        <w:cr/>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被授权人签字</w:t>
      </w:r>
    </w:p>
    <w:p>
      <w:pPr>
        <w:pStyle w:val="46"/>
        <w:tabs>
          <w:tab w:val="left" w:pos="5580"/>
        </w:tabs>
        <w:spacing w:line="360" w:lineRule="auto"/>
        <w:ind w:left="1953" w:leftChars="930" w:firstLine="2160" w:firstLineChars="900"/>
        <w:rPr>
          <w:rFonts w:hint="eastAsia" w:ascii="仿宋" w:hAnsi="仿宋" w:eastAsia="仿宋" w:cs="仿宋"/>
          <w:sz w:val="24"/>
          <w:szCs w:val="24"/>
        </w:rPr>
      </w:pPr>
      <w:r>
        <w:rPr>
          <w:rFonts w:hint="eastAsia" w:ascii="仿宋" w:hAnsi="仿宋" w:eastAsia="仿宋" w:cs="仿宋"/>
          <w:sz w:val="24"/>
          <w:szCs w:val="24"/>
        </w:rPr>
        <w:t>公司盖章</w:t>
      </w:r>
    </w:p>
    <w:p>
      <w:pPr>
        <w:pStyle w:val="46"/>
        <w:tabs>
          <w:tab w:val="left" w:pos="5580"/>
        </w:tabs>
        <w:spacing w:line="360" w:lineRule="auto"/>
        <w:rPr>
          <w:rFonts w:hint="eastAsia" w:hAnsi="宋体"/>
          <w:sz w:val="24"/>
          <w:szCs w:val="24"/>
        </w:rPr>
      </w:pPr>
    </w:p>
    <w:p>
      <w:pPr>
        <w:pStyle w:val="46"/>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rPr>
        <w:t>附：</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3"/>
        <w:gridCol w:w="4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pPr>
              <w:pStyle w:val="46"/>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被授权人姓名：</w:t>
            </w:r>
          </w:p>
        </w:tc>
        <w:tc>
          <w:tcPr>
            <w:tcW w:w="2500" w:type="pct"/>
            <w:noWrap w:val="0"/>
            <w:vAlign w:val="top"/>
          </w:tcPr>
          <w:p>
            <w:pPr>
              <w:pStyle w:val="46"/>
              <w:tabs>
                <w:tab w:val="left" w:pos="5580"/>
              </w:tabs>
              <w:spacing w:line="360" w:lineRule="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pPr>
              <w:pStyle w:val="46"/>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职务：</w:t>
            </w:r>
          </w:p>
        </w:tc>
        <w:tc>
          <w:tcPr>
            <w:tcW w:w="2500" w:type="pct"/>
            <w:noWrap w:val="0"/>
            <w:vAlign w:val="top"/>
          </w:tcPr>
          <w:p>
            <w:pPr>
              <w:pStyle w:val="46"/>
              <w:tabs>
                <w:tab w:val="left" w:pos="5580"/>
              </w:tabs>
              <w:spacing w:line="360" w:lineRule="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pPr>
              <w:pStyle w:val="46"/>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详细通讯地址：</w:t>
            </w:r>
          </w:p>
        </w:tc>
        <w:tc>
          <w:tcPr>
            <w:tcW w:w="2500" w:type="pct"/>
            <w:noWrap w:val="0"/>
            <w:vAlign w:val="top"/>
          </w:tcPr>
          <w:p>
            <w:pPr>
              <w:pStyle w:val="46"/>
              <w:tabs>
                <w:tab w:val="left" w:pos="5580"/>
              </w:tabs>
              <w:spacing w:line="360" w:lineRule="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pPr>
              <w:pStyle w:val="46"/>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邮政编码：</w:t>
            </w:r>
          </w:p>
        </w:tc>
        <w:tc>
          <w:tcPr>
            <w:tcW w:w="2500" w:type="pct"/>
            <w:noWrap w:val="0"/>
            <w:vAlign w:val="top"/>
          </w:tcPr>
          <w:p>
            <w:pPr>
              <w:pStyle w:val="46"/>
              <w:tabs>
                <w:tab w:val="left" w:pos="5580"/>
              </w:tabs>
              <w:spacing w:line="360" w:lineRule="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pPr>
              <w:pStyle w:val="46"/>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传真：</w:t>
            </w:r>
          </w:p>
        </w:tc>
        <w:tc>
          <w:tcPr>
            <w:tcW w:w="2500" w:type="pct"/>
            <w:noWrap w:val="0"/>
            <w:vAlign w:val="top"/>
          </w:tcPr>
          <w:p>
            <w:pPr>
              <w:pStyle w:val="46"/>
              <w:tabs>
                <w:tab w:val="left" w:pos="5580"/>
              </w:tabs>
              <w:spacing w:line="360" w:lineRule="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pPr>
              <w:pStyle w:val="46"/>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电话：</w:t>
            </w:r>
          </w:p>
        </w:tc>
        <w:tc>
          <w:tcPr>
            <w:tcW w:w="2500" w:type="pct"/>
            <w:noWrap w:val="0"/>
            <w:vAlign w:val="top"/>
          </w:tcPr>
          <w:p>
            <w:pPr>
              <w:pStyle w:val="46"/>
              <w:tabs>
                <w:tab w:val="left" w:pos="5580"/>
              </w:tabs>
              <w:spacing w:line="360" w:lineRule="auto"/>
              <w:rPr>
                <w:rFonts w:hint="eastAsia" w:ascii="仿宋" w:hAnsi="仿宋" w:eastAsia="仿宋" w:cs="仿宋"/>
                <w:sz w:val="24"/>
                <w:szCs w:val="24"/>
              </w:rPr>
            </w:pPr>
          </w:p>
        </w:tc>
      </w:tr>
    </w:tbl>
    <w:p>
      <w:pPr>
        <w:tabs>
          <w:tab w:val="left" w:pos="4536"/>
        </w:tabs>
        <w:jc w:val="both"/>
        <w:outlineLvl w:val="9"/>
        <w:rPr>
          <w:rFonts w:hint="eastAsia" w:ascii="仿宋" w:hAnsi="仿宋" w:eastAsia="仿宋" w:cs="仿宋"/>
          <w:kern w:val="2"/>
          <w:sz w:val="24"/>
          <w:szCs w:val="24"/>
          <w:lang w:val="en-US" w:eastAsia="zh-CN" w:bidi="ar-SA"/>
        </w:rPr>
      </w:pPr>
      <w:bookmarkStart w:id="13" w:name="_Toc4096"/>
    </w:p>
    <w:p>
      <w:pPr>
        <w:tabs>
          <w:tab w:val="left" w:pos="4536"/>
        </w:tabs>
        <w:jc w:val="both"/>
        <w:outlineLvl w:val="9"/>
        <w:rPr>
          <w:rFonts w:hint="eastAsia" w:ascii="仿宋" w:hAnsi="仿宋" w:eastAsia="仿宋" w:cs="仿宋"/>
          <w:b/>
          <w:bCs/>
          <w:kern w:val="2"/>
          <w:sz w:val="24"/>
          <w:szCs w:val="24"/>
          <w:lang w:val="en-US" w:eastAsia="zh-CN" w:bidi="ar-SA"/>
        </w:rPr>
        <w:sectPr>
          <w:pgSz w:w="11906" w:h="16838"/>
          <w:pgMar w:top="1440" w:right="1797" w:bottom="1440" w:left="1559" w:header="471" w:footer="408" w:gutter="0"/>
          <w:cols w:space="720" w:num="1"/>
          <w:docGrid w:type="lines" w:linePitch="312" w:charSpace="0"/>
        </w:sectPr>
      </w:pPr>
      <w:r>
        <w:rPr>
          <w:rFonts w:hint="eastAsia" w:ascii="仿宋" w:hAnsi="仿宋" w:eastAsia="仿宋" w:cs="仿宋"/>
          <w:b/>
          <w:bCs/>
          <w:kern w:val="2"/>
          <w:sz w:val="24"/>
          <w:szCs w:val="24"/>
          <w:lang w:val="en-US" w:eastAsia="zh-CN" w:bidi="ar-SA"/>
        </w:rPr>
        <w:t>请附：法人及授权代表身份证复印件</w:t>
      </w:r>
      <w:bookmarkEnd w:id="13"/>
      <w:r>
        <w:rPr>
          <w:rFonts w:hint="eastAsia" w:ascii="仿宋" w:hAnsi="仿宋" w:eastAsia="仿宋" w:cs="仿宋"/>
          <w:b/>
          <w:bCs/>
          <w:kern w:val="2"/>
          <w:sz w:val="24"/>
          <w:szCs w:val="24"/>
          <w:lang w:val="en-US" w:eastAsia="zh-CN" w:bidi="ar-SA"/>
        </w:rPr>
        <w:t>（加盖公章）</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附件七 关系报备表</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jc w:val="center"/>
        <w:textAlignment w:val="auto"/>
        <w:outlineLvl w:val="9"/>
        <w:rPr>
          <w:rFonts w:hint="default" w:ascii="仿宋" w:hAnsi="仿宋" w:eastAsia="仿宋" w:cs="仿宋"/>
          <w:b/>
          <w:bCs/>
          <w:color w:val="auto"/>
          <w:sz w:val="24"/>
          <w:szCs w:val="24"/>
          <w:lang w:val="en-US" w:eastAsia="zh-CN"/>
        </w:rPr>
      </w:pPr>
      <w:r>
        <w:rPr>
          <w:rStyle w:val="26"/>
          <w:rFonts w:hint="eastAsia" w:ascii="宋体" w:hAnsi="宋体" w:eastAsia="宋体" w:cs="宋体"/>
          <w:color w:val="000000"/>
          <w:sz w:val="32"/>
          <w:szCs w:val="32"/>
          <w:lang w:val="en-US" w:eastAsia="zh-CN"/>
        </w:rPr>
        <w:t>关系报备表</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spacing w:line="360" w:lineRule="auto"/>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采购编号：</w:t>
      </w:r>
      <w:r>
        <w:rPr>
          <w:rFonts w:hint="eastAsia" w:ascii="仿宋" w:hAnsi="仿宋" w:eastAsia="仿宋" w:cs="仿宋"/>
          <w:sz w:val="24"/>
          <w:u w:val="single"/>
        </w:rPr>
        <w:t xml:space="preserve">                          </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48"/>
        <w:gridCol w:w="3177"/>
        <w:gridCol w:w="465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pPr>
              <w:snapToGrid w:val="0"/>
              <w:jc w:val="center"/>
              <w:rPr>
                <w:rFonts w:hint="eastAsia" w:ascii="仿宋" w:hAnsi="仿宋" w:eastAsia="仿宋" w:cs="仿宋"/>
                <w:b/>
                <w:bCs/>
                <w:sz w:val="24"/>
              </w:rPr>
            </w:pPr>
            <w:r>
              <w:rPr>
                <w:rFonts w:hint="eastAsia" w:ascii="仿宋" w:hAnsi="仿宋" w:eastAsia="仿宋" w:cs="仿宋"/>
                <w:b/>
                <w:bCs/>
                <w:sz w:val="24"/>
              </w:rPr>
              <w:t>序号</w:t>
            </w:r>
          </w:p>
        </w:tc>
        <w:tc>
          <w:tcPr>
            <w:tcW w:w="1711" w:type="pct"/>
            <w:noWrap w:val="0"/>
            <w:vAlign w:val="center"/>
          </w:tcPr>
          <w:p>
            <w:pPr>
              <w:snapToGrid w:val="0"/>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招标人关系人姓名</w:t>
            </w:r>
          </w:p>
        </w:tc>
        <w:tc>
          <w:tcPr>
            <w:tcW w:w="2508" w:type="pct"/>
            <w:noWrap w:val="0"/>
            <w:vAlign w:val="center"/>
          </w:tcPr>
          <w:p>
            <w:pPr>
              <w:snapToGrid w:val="0"/>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投标人关系说明</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pPr>
              <w:snapToGrid w:val="0"/>
              <w:jc w:val="center"/>
              <w:rPr>
                <w:rFonts w:hint="eastAsia" w:ascii="仿宋" w:hAnsi="仿宋" w:eastAsia="仿宋" w:cs="仿宋"/>
                <w:spacing w:val="20"/>
                <w:sz w:val="24"/>
              </w:rPr>
            </w:pPr>
          </w:p>
        </w:tc>
        <w:tc>
          <w:tcPr>
            <w:tcW w:w="1711" w:type="pct"/>
            <w:noWrap w:val="0"/>
            <w:vAlign w:val="center"/>
          </w:tcPr>
          <w:p>
            <w:pPr>
              <w:snapToGrid w:val="0"/>
              <w:jc w:val="center"/>
              <w:rPr>
                <w:rFonts w:hint="eastAsia" w:ascii="仿宋" w:hAnsi="仿宋" w:eastAsia="仿宋" w:cs="仿宋"/>
                <w:spacing w:val="20"/>
                <w:sz w:val="24"/>
              </w:rPr>
            </w:pPr>
          </w:p>
        </w:tc>
        <w:tc>
          <w:tcPr>
            <w:tcW w:w="2508" w:type="pct"/>
            <w:noWrap w:val="0"/>
            <w:vAlign w:val="center"/>
          </w:tcPr>
          <w:p>
            <w:pPr>
              <w:snapToGrid w:val="0"/>
              <w:jc w:val="center"/>
              <w:rPr>
                <w:rFonts w:hint="eastAsia"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pPr>
              <w:snapToGrid w:val="0"/>
              <w:jc w:val="center"/>
              <w:rPr>
                <w:rFonts w:hint="eastAsia" w:ascii="仿宋" w:hAnsi="仿宋" w:eastAsia="仿宋" w:cs="仿宋"/>
                <w:spacing w:val="20"/>
                <w:sz w:val="24"/>
              </w:rPr>
            </w:pPr>
          </w:p>
        </w:tc>
        <w:tc>
          <w:tcPr>
            <w:tcW w:w="1711" w:type="pct"/>
            <w:noWrap w:val="0"/>
            <w:vAlign w:val="center"/>
          </w:tcPr>
          <w:p>
            <w:pPr>
              <w:snapToGrid w:val="0"/>
              <w:jc w:val="center"/>
              <w:rPr>
                <w:rFonts w:hint="eastAsia" w:ascii="仿宋" w:hAnsi="仿宋" w:eastAsia="仿宋" w:cs="仿宋"/>
                <w:spacing w:val="20"/>
                <w:sz w:val="24"/>
              </w:rPr>
            </w:pPr>
          </w:p>
        </w:tc>
        <w:tc>
          <w:tcPr>
            <w:tcW w:w="2508" w:type="pct"/>
            <w:noWrap w:val="0"/>
            <w:vAlign w:val="center"/>
          </w:tcPr>
          <w:p>
            <w:pPr>
              <w:snapToGrid w:val="0"/>
              <w:jc w:val="center"/>
              <w:rPr>
                <w:rFonts w:hint="eastAsia"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6" w:hRule="atLeast"/>
        </w:trPr>
        <w:tc>
          <w:tcPr>
            <w:tcW w:w="780" w:type="pct"/>
            <w:noWrap w:val="0"/>
            <w:vAlign w:val="center"/>
          </w:tcPr>
          <w:p>
            <w:pPr>
              <w:snapToGrid w:val="0"/>
              <w:jc w:val="center"/>
              <w:rPr>
                <w:rFonts w:hint="eastAsia" w:ascii="仿宋" w:hAnsi="仿宋" w:eastAsia="仿宋" w:cs="仿宋"/>
                <w:spacing w:val="20"/>
                <w:sz w:val="24"/>
              </w:rPr>
            </w:pPr>
          </w:p>
        </w:tc>
        <w:tc>
          <w:tcPr>
            <w:tcW w:w="1711" w:type="pct"/>
            <w:noWrap w:val="0"/>
            <w:vAlign w:val="center"/>
          </w:tcPr>
          <w:p>
            <w:pPr>
              <w:snapToGrid w:val="0"/>
              <w:jc w:val="center"/>
              <w:rPr>
                <w:rFonts w:hint="eastAsia" w:ascii="仿宋" w:hAnsi="仿宋" w:eastAsia="仿宋" w:cs="仿宋"/>
                <w:spacing w:val="20"/>
                <w:sz w:val="24"/>
              </w:rPr>
            </w:pPr>
          </w:p>
        </w:tc>
        <w:tc>
          <w:tcPr>
            <w:tcW w:w="2508" w:type="pct"/>
            <w:noWrap w:val="0"/>
            <w:vAlign w:val="center"/>
          </w:tcPr>
          <w:p>
            <w:pPr>
              <w:snapToGrid w:val="0"/>
              <w:jc w:val="center"/>
              <w:rPr>
                <w:rFonts w:hint="eastAsia"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pPr>
              <w:snapToGrid w:val="0"/>
              <w:jc w:val="center"/>
              <w:rPr>
                <w:rFonts w:hint="eastAsia" w:ascii="仿宋" w:hAnsi="仿宋" w:eastAsia="仿宋" w:cs="仿宋"/>
                <w:spacing w:val="20"/>
                <w:sz w:val="24"/>
              </w:rPr>
            </w:pPr>
          </w:p>
        </w:tc>
        <w:tc>
          <w:tcPr>
            <w:tcW w:w="1711" w:type="pct"/>
            <w:noWrap w:val="0"/>
            <w:vAlign w:val="center"/>
          </w:tcPr>
          <w:p>
            <w:pPr>
              <w:snapToGrid w:val="0"/>
              <w:jc w:val="center"/>
              <w:rPr>
                <w:rFonts w:hint="eastAsia" w:ascii="仿宋" w:hAnsi="仿宋" w:eastAsia="仿宋" w:cs="仿宋"/>
                <w:spacing w:val="20"/>
                <w:sz w:val="24"/>
              </w:rPr>
            </w:pPr>
          </w:p>
        </w:tc>
        <w:tc>
          <w:tcPr>
            <w:tcW w:w="2508" w:type="pct"/>
            <w:noWrap w:val="0"/>
            <w:vAlign w:val="center"/>
          </w:tcPr>
          <w:p>
            <w:pPr>
              <w:snapToGrid w:val="0"/>
              <w:jc w:val="center"/>
              <w:rPr>
                <w:rFonts w:hint="eastAsia"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pPr>
              <w:snapToGrid w:val="0"/>
              <w:jc w:val="center"/>
              <w:rPr>
                <w:rFonts w:hint="eastAsia" w:ascii="仿宋" w:hAnsi="仿宋" w:eastAsia="仿宋" w:cs="仿宋"/>
                <w:spacing w:val="20"/>
                <w:sz w:val="24"/>
              </w:rPr>
            </w:pPr>
          </w:p>
        </w:tc>
        <w:tc>
          <w:tcPr>
            <w:tcW w:w="1711" w:type="pct"/>
            <w:noWrap w:val="0"/>
            <w:vAlign w:val="center"/>
          </w:tcPr>
          <w:p>
            <w:pPr>
              <w:snapToGrid w:val="0"/>
              <w:jc w:val="center"/>
              <w:rPr>
                <w:rFonts w:hint="eastAsia" w:ascii="仿宋" w:hAnsi="仿宋" w:eastAsia="仿宋" w:cs="仿宋"/>
                <w:spacing w:val="20"/>
                <w:sz w:val="24"/>
              </w:rPr>
            </w:pPr>
          </w:p>
        </w:tc>
        <w:tc>
          <w:tcPr>
            <w:tcW w:w="2508" w:type="pct"/>
            <w:noWrap w:val="0"/>
            <w:vAlign w:val="center"/>
          </w:tcPr>
          <w:p>
            <w:pPr>
              <w:snapToGrid w:val="0"/>
              <w:jc w:val="center"/>
              <w:rPr>
                <w:rFonts w:hint="eastAsia"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pPr>
              <w:snapToGrid w:val="0"/>
              <w:jc w:val="center"/>
              <w:rPr>
                <w:rFonts w:hint="eastAsia" w:ascii="仿宋" w:hAnsi="仿宋" w:eastAsia="仿宋" w:cs="仿宋"/>
                <w:spacing w:val="20"/>
                <w:sz w:val="24"/>
              </w:rPr>
            </w:pPr>
          </w:p>
        </w:tc>
        <w:tc>
          <w:tcPr>
            <w:tcW w:w="1711" w:type="pct"/>
            <w:noWrap w:val="0"/>
            <w:vAlign w:val="center"/>
          </w:tcPr>
          <w:p>
            <w:pPr>
              <w:snapToGrid w:val="0"/>
              <w:jc w:val="center"/>
              <w:rPr>
                <w:rFonts w:hint="eastAsia" w:ascii="仿宋" w:hAnsi="仿宋" w:eastAsia="仿宋" w:cs="仿宋"/>
                <w:spacing w:val="20"/>
                <w:sz w:val="24"/>
              </w:rPr>
            </w:pPr>
          </w:p>
        </w:tc>
        <w:tc>
          <w:tcPr>
            <w:tcW w:w="2508" w:type="pct"/>
            <w:noWrap w:val="0"/>
            <w:vAlign w:val="center"/>
          </w:tcPr>
          <w:p>
            <w:pPr>
              <w:snapToGrid w:val="0"/>
              <w:jc w:val="center"/>
              <w:rPr>
                <w:rFonts w:hint="eastAsia"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pPr>
              <w:snapToGrid w:val="0"/>
              <w:jc w:val="center"/>
              <w:rPr>
                <w:rFonts w:hint="eastAsia" w:ascii="仿宋" w:hAnsi="仿宋" w:eastAsia="仿宋" w:cs="仿宋"/>
                <w:spacing w:val="20"/>
                <w:sz w:val="24"/>
              </w:rPr>
            </w:pPr>
          </w:p>
        </w:tc>
        <w:tc>
          <w:tcPr>
            <w:tcW w:w="1711" w:type="pct"/>
            <w:noWrap w:val="0"/>
            <w:vAlign w:val="center"/>
          </w:tcPr>
          <w:p>
            <w:pPr>
              <w:snapToGrid w:val="0"/>
              <w:jc w:val="center"/>
              <w:rPr>
                <w:rFonts w:hint="eastAsia" w:ascii="仿宋" w:hAnsi="仿宋" w:eastAsia="仿宋" w:cs="仿宋"/>
                <w:spacing w:val="20"/>
                <w:sz w:val="24"/>
              </w:rPr>
            </w:pPr>
          </w:p>
        </w:tc>
        <w:tc>
          <w:tcPr>
            <w:tcW w:w="2508" w:type="pct"/>
            <w:noWrap w:val="0"/>
            <w:vAlign w:val="center"/>
          </w:tcPr>
          <w:p>
            <w:pPr>
              <w:snapToGrid w:val="0"/>
              <w:jc w:val="center"/>
              <w:rPr>
                <w:rFonts w:hint="eastAsia"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pPr>
              <w:snapToGrid w:val="0"/>
              <w:jc w:val="center"/>
              <w:rPr>
                <w:rFonts w:hint="eastAsia" w:ascii="仿宋" w:hAnsi="仿宋" w:eastAsia="仿宋" w:cs="仿宋"/>
                <w:spacing w:val="20"/>
                <w:sz w:val="24"/>
              </w:rPr>
            </w:pPr>
          </w:p>
        </w:tc>
        <w:tc>
          <w:tcPr>
            <w:tcW w:w="1711" w:type="pct"/>
            <w:noWrap w:val="0"/>
            <w:vAlign w:val="center"/>
          </w:tcPr>
          <w:p>
            <w:pPr>
              <w:snapToGrid w:val="0"/>
              <w:jc w:val="center"/>
              <w:rPr>
                <w:rFonts w:hint="eastAsia" w:ascii="仿宋" w:hAnsi="仿宋" w:eastAsia="仿宋" w:cs="仿宋"/>
                <w:spacing w:val="20"/>
                <w:sz w:val="24"/>
              </w:rPr>
            </w:pPr>
          </w:p>
        </w:tc>
        <w:tc>
          <w:tcPr>
            <w:tcW w:w="2508" w:type="pct"/>
            <w:noWrap w:val="0"/>
            <w:vAlign w:val="center"/>
          </w:tcPr>
          <w:p>
            <w:pPr>
              <w:snapToGrid w:val="0"/>
              <w:jc w:val="center"/>
              <w:rPr>
                <w:rFonts w:hint="eastAsia"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pPr>
              <w:snapToGrid w:val="0"/>
              <w:jc w:val="center"/>
              <w:rPr>
                <w:rFonts w:hint="eastAsia" w:ascii="仿宋" w:hAnsi="仿宋" w:eastAsia="仿宋" w:cs="仿宋"/>
                <w:spacing w:val="20"/>
                <w:sz w:val="24"/>
              </w:rPr>
            </w:pPr>
          </w:p>
        </w:tc>
        <w:tc>
          <w:tcPr>
            <w:tcW w:w="1711" w:type="pct"/>
            <w:noWrap w:val="0"/>
            <w:vAlign w:val="center"/>
          </w:tcPr>
          <w:p>
            <w:pPr>
              <w:snapToGrid w:val="0"/>
              <w:jc w:val="center"/>
              <w:rPr>
                <w:rFonts w:hint="eastAsia" w:ascii="仿宋" w:hAnsi="仿宋" w:eastAsia="仿宋" w:cs="仿宋"/>
                <w:spacing w:val="20"/>
                <w:sz w:val="24"/>
              </w:rPr>
            </w:pPr>
          </w:p>
        </w:tc>
        <w:tc>
          <w:tcPr>
            <w:tcW w:w="2508" w:type="pct"/>
            <w:noWrap w:val="0"/>
            <w:vAlign w:val="center"/>
          </w:tcPr>
          <w:p>
            <w:pPr>
              <w:snapToGrid w:val="0"/>
              <w:jc w:val="center"/>
              <w:rPr>
                <w:rFonts w:hint="eastAsia" w:ascii="仿宋" w:hAnsi="仿宋" w:eastAsia="仿宋" w:cs="仿宋"/>
                <w:spacing w:val="20"/>
                <w:sz w:val="24"/>
              </w:rPr>
            </w:pPr>
          </w:p>
        </w:tc>
      </w:tr>
    </w:tbl>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投标单位名称</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（加盖公章）</w:t>
      </w:r>
    </w:p>
    <w:p>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法定代表人或其授权代理人签章：</w:t>
      </w:r>
    </w:p>
    <w:p>
      <w:pPr>
        <w:snapToGrid w:val="0"/>
        <w:spacing w:line="432" w:lineRule="auto"/>
        <w:ind w:firstLine="420"/>
        <w:jc w:val="center"/>
        <w:rPr>
          <w:rFonts w:hint="eastAsia" w:ascii="仿宋" w:hAnsi="仿宋" w:eastAsia="仿宋" w:cs="仿宋"/>
          <w:sz w:val="32"/>
          <w:szCs w:val="32"/>
          <w:lang w:eastAsia="zh-CN"/>
        </w:rPr>
      </w:pPr>
      <w:r>
        <w:rPr>
          <w:rFonts w:hint="eastAsia" w:ascii="仿宋" w:hAnsi="仿宋" w:eastAsia="仿宋" w:cs="仿宋"/>
          <w:b/>
          <w:bCs/>
          <w:color w:val="000000"/>
          <w:sz w:val="28"/>
          <w:szCs w:val="28"/>
        </w:rPr>
        <w:t xml:space="preserve">        日期：   年   月   日 </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widowControl/>
        <w:tabs>
          <w:tab w:val="left" w:pos="1680"/>
        </w:tabs>
        <w:spacing w:line="360" w:lineRule="auto"/>
        <w:jc w:val="both"/>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附件八 投标人廉洁承诺书</w:t>
      </w:r>
    </w:p>
    <w:p>
      <w:pPr>
        <w:jc w:val="center"/>
        <w:outlineLvl w:val="9"/>
        <w:rPr>
          <w:rFonts w:hint="eastAsia"/>
          <w:sz w:val="40"/>
          <w:szCs w:val="40"/>
          <w:lang w:val="en-US" w:eastAsia="zh-CN"/>
        </w:rPr>
      </w:pPr>
      <w:r>
        <w:rPr>
          <w:rFonts w:hint="eastAsia" w:ascii="仿宋" w:hAnsi="仿宋" w:eastAsia="仿宋" w:cs="仿宋"/>
          <w:b/>
          <w:bCs/>
          <w:color w:val="auto"/>
          <w:sz w:val="32"/>
          <w:szCs w:val="32"/>
          <w:lang w:val="en-US" w:eastAsia="zh-CN"/>
        </w:rPr>
        <w:t>投标人廉洁承诺书</w:t>
      </w:r>
    </w:p>
    <w:p>
      <w:pPr>
        <w:widowControl/>
        <w:spacing w:line="360" w:lineRule="auto"/>
        <w:ind w:firstLine="480" w:firstLineChars="200"/>
        <w:jc w:val="left"/>
        <w:rPr>
          <w:rFonts w:hint="eastAsia" w:ascii="仿宋" w:hAnsi="仿宋" w:eastAsia="仿宋" w:cs="仿宋"/>
          <w:color w:val="000000"/>
          <w:kern w:val="0"/>
          <w:sz w:val="24"/>
          <w:szCs w:val="24"/>
          <w:lang w:val="en-US" w:eastAsia="zh-CN"/>
        </w:rPr>
      </w:pPr>
      <w:r>
        <w:rPr>
          <w:rFonts w:hint="eastAsia" w:ascii="仿宋" w:hAnsi="仿宋" w:eastAsia="仿宋" w:cs="仿宋"/>
          <w:bCs/>
          <w:color w:val="000000"/>
          <w:kern w:val="0"/>
          <w:sz w:val="24"/>
          <w:szCs w:val="24"/>
        </w:rPr>
        <w:t>为预防商业贿赂和不正当竞争，</w:t>
      </w:r>
      <w:r>
        <w:rPr>
          <w:rFonts w:hint="eastAsia" w:ascii="仿宋" w:hAnsi="仿宋" w:eastAsia="仿宋" w:cs="仿宋"/>
          <w:color w:val="000000"/>
          <w:kern w:val="0"/>
          <w:sz w:val="24"/>
          <w:szCs w:val="24"/>
        </w:rPr>
        <w:t>保障双方在采购业务往来中的合法权益，同时充分体现公平、公正、廉洁、诚信合作的精神，反对商业欺诈，在信任、诚实、坦率与正直的基础上构筑相互间的合作关系，</w:t>
      </w:r>
      <w:r>
        <w:rPr>
          <w:rFonts w:hint="eastAsia" w:ascii="仿宋" w:hAnsi="仿宋" w:eastAsia="仿宋" w:cs="仿宋"/>
          <w:color w:val="000000"/>
          <w:kern w:val="0"/>
          <w:sz w:val="24"/>
          <w:szCs w:val="24"/>
          <w:lang w:val="en-US" w:eastAsia="zh-CN"/>
        </w:rPr>
        <w:t>特告知如下：</w:t>
      </w:r>
    </w:p>
    <w:p>
      <w:pPr>
        <w:widowControl/>
        <w:spacing w:line="360" w:lineRule="auto"/>
        <w:ind w:firstLine="480" w:firstLineChars="200"/>
        <w:jc w:val="left"/>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一、我司物资采购除特殊物料外，其他一律使用招标方式，原则上每种物料仅选定一家供应商，该供应商合作期间我司相关订单分配比例为100%。供应商无须通过其他不正当方式，谋求合作关系及其他利益。我司始终本着公开透明原则，坚决抵制腐败行为，努力打造互利互惠、合作共生的供应商合作关系。</w:t>
      </w:r>
    </w:p>
    <w:p>
      <w:pPr>
        <w:widowControl/>
        <w:spacing w:line="360" w:lineRule="auto"/>
        <w:ind w:firstLine="480" w:firstLineChars="20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二、我司成品采购由对外合作部负责，其他物资采购均由供应链一部负责，采购物资包括但不限于以下：</w:t>
      </w:r>
    </w:p>
    <w:p>
      <w:pPr>
        <w:widowControl/>
        <w:spacing w:line="360" w:lineRule="auto"/>
        <w:ind w:firstLine="482" w:firstLineChars="200"/>
        <w:jc w:val="left"/>
        <w:rPr>
          <w:rFonts w:hint="eastAsia" w:ascii="仿宋" w:hAnsi="仿宋" w:eastAsia="仿宋" w:cs="仿宋"/>
          <w:color w:val="auto"/>
          <w:kern w:val="0"/>
          <w:sz w:val="24"/>
          <w:szCs w:val="24"/>
          <w:lang w:val="en-US" w:eastAsia="zh-CN"/>
        </w:rPr>
      </w:pPr>
      <w:r>
        <w:rPr>
          <w:rFonts w:hint="eastAsia" w:ascii="仿宋" w:hAnsi="仿宋" w:eastAsia="仿宋" w:cs="仿宋"/>
          <w:b/>
          <w:bCs/>
          <w:color w:val="auto"/>
          <w:kern w:val="0"/>
          <w:sz w:val="24"/>
          <w:szCs w:val="24"/>
          <w:lang w:val="en-US" w:eastAsia="zh-CN"/>
        </w:rPr>
        <w:t>1.原料类</w:t>
      </w:r>
      <w:r>
        <w:rPr>
          <w:rFonts w:hint="eastAsia" w:ascii="仿宋" w:hAnsi="仿宋" w:eastAsia="仿宋" w:cs="仿宋"/>
          <w:color w:val="auto"/>
          <w:kern w:val="0"/>
          <w:sz w:val="24"/>
          <w:szCs w:val="24"/>
          <w:lang w:val="en-US" w:eastAsia="zh-CN"/>
        </w:rPr>
        <w:t>：塑胶料、再生料、色母、填充料、开口剂、白板纸、双胶纸、热敏纸、格拉辛、牛皮纸、牛卡纸、复印纸、无碳纸、膜类、纸板、纸箱等；</w:t>
      </w:r>
    </w:p>
    <w:p>
      <w:pPr>
        <w:widowControl/>
        <w:spacing w:line="360" w:lineRule="auto"/>
        <w:ind w:firstLine="482" w:firstLineChars="200"/>
        <w:jc w:val="left"/>
        <w:rPr>
          <w:rFonts w:hint="default" w:ascii="仿宋" w:hAnsi="仿宋" w:eastAsia="仿宋" w:cs="仿宋"/>
          <w:color w:val="auto"/>
          <w:kern w:val="0"/>
          <w:sz w:val="24"/>
          <w:szCs w:val="24"/>
          <w:lang w:val="en-US" w:eastAsia="zh-CN"/>
        </w:rPr>
      </w:pPr>
      <w:r>
        <w:rPr>
          <w:rFonts w:hint="eastAsia" w:ascii="仿宋" w:hAnsi="仿宋" w:eastAsia="仿宋" w:cs="仿宋"/>
          <w:b/>
          <w:bCs/>
          <w:color w:val="auto"/>
          <w:kern w:val="0"/>
          <w:sz w:val="24"/>
          <w:szCs w:val="24"/>
          <w:lang w:val="en-US" w:eastAsia="zh-CN"/>
        </w:rPr>
        <w:t>2.</w:t>
      </w:r>
      <w:r>
        <w:rPr>
          <w:rFonts w:hint="default" w:ascii="仿宋" w:hAnsi="仿宋" w:eastAsia="仿宋" w:cs="仿宋"/>
          <w:b/>
          <w:bCs/>
          <w:color w:val="auto"/>
          <w:kern w:val="0"/>
          <w:sz w:val="24"/>
          <w:szCs w:val="24"/>
          <w:lang w:val="en-US" w:eastAsia="zh-CN"/>
        </w:rPr>
        <w:t>辅料</w:t>
      </w:r>
      <w:r>
        <w:rPr>
          <w:rFonts w:hint="eastAsia" w:ascii="仿宋" w:hAnsi="仿宋" w:eastAsia="仿宋" w:cs="仿宋"/>
          <w:b/>
          <w:bCs/>
          <w:color w:val="auto"/>
          <w:kern w:val="0"/>
          <w:sz w:val="24"/>
          <w:szCs w:val="24"/>
          <w:lang w:val="en-US" w:eastAsia="zh-CN"/>
        </w:rPr>
        <w:t>类：</w:t>
      </w:r>
      <w:r>
        <w:rPr>
          <w:rFonts w:hint="eastAsia" w:ascii="仿宋" w:hAnsi="仿宋" w:eastAsia="仿宋" w:cs="仿宋"/>
          <w:color w:val="auto"/>
          <w:kern w:val="0"/>
          <w:sz w:val="24"/>
          <w:szCs w:val="24"/>
          <w:lang w:val="en-US" w:eastAsia="zh-CN"/>
        </w:rPr>
        <w:t>板材、胶辊、包装材料、管芯、光油、化工料、胶水、油墨、双面胶、打包带、刮墨刀等；</w:t>
      </w:r>
    </w:p>
    <w:p>
      <w:pPr>
        <w:widowControl/>
        <w:spacing w:line="360" w:lineRule="auto"/>
        <w:ind w:firstLine="482" w:firstLineChars="200"/>
        <w:jc w:val="left"/>
        <w:rPr>
          <w:rFonts w:hint="default"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3.劳保、办公用品、机修、机加工、五金零配件、建筑工程等。</w:t>
      </w:r>
    </w:p>
    <w:p>
      <w:pPr>
        <w:widowControl/>
        <w:spacing w:line="360" w:lineRule="auto"/>
        <w:ind w:firstLine="240" w:firstLineChars="10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三、投标人与我司供应链一部员工沟通仅限四种方式，且须遵照以下要求进行：</w:t>
      </w:r>
    </w:p>
    <w:p>
      <w:pPr>
        <w:widowControl/>
        <w:spacing w:line="360" w:lineRule="auto"/>
        <w:ind w:firstLine="482" w:firstLineChars="200"/>
        <w:jc w:val="left"/>
        <w:rPr>
          <w:rFonts w:hint="default" w:ascii="仿宋" w:hAnsi="仿宋" w:eastAsia="仿宋" w:cs="仿宋"/>
          <w:color w:val="auto"/>
          <w:kern w:val="0"/>
          <w:sz w:val="24"/>
          <w:szCs w:val="24"/>
          <w:lang w:val="en-US" w:eastAsia="zh-CN"/>
        </w:rPr>
      </w:pPr>
      <w:r>
        <w:rPr>
          <w:rFonts w:hint="eastAsia" w:ascii="仿宋" w:hAnsi="仿宋" w:eastAsia="仿宋" w:cs="仿宋"/>
          <w:b/>
          <w:bCs/>
          <w:color w:val="auto"/>
          <w:kern w:val="0"/>
          <w:sz w:val="24"/>
          <w:szCs w:val="24"/>
          <w:lang w:val="en-US" w:eastAsia="zh-CN"/>
        </w:rPr>
        <w:t>1.电话沟通</w:t>
      </w:r>
      <w:r>
        <w:rPr>
          <w:rFonts w:hint="eastAsia" w:ascii="仿宋" w:hAnsi="仿宋" w:eastAsia="仿宋" w:cs="仿宋"/>
          <w:color w:val="auto"/>
          <w:kern w:val="0"/>
          <w:sz w:val="24"/>
          <w:szCs w:val="24"/>
          <w:lang w:val="en-US" w:eastAsia="zh-CN"/>
        </w:rPr>
        <w:t>：仅限拨打公司配备手机号码(1810023xxxx\1812282xxxx)或员工名片上备注的手机号码；禁止拨打供应链一部员工私人电话及亲属、朋友电话，禁止供应商业务人员使用亲属、朋友电话拨打我司采购人员电话；</w:t>
      </w:r>
    </w:p>
    <w:p>
      <w:pPr>
        <w:widowControl/>
        <w:spacing w:line="360" w:lineRule="auto"/>
        <w:ind w:firstLine="482" w:firstLineChars="200"/>
        <w:jc w:val="left"/>
        <w:rPr>
          <w:rFonts w:hint="default" w:ascii="仿宋" w:hAnsi="仿宋" w:eastAsia="仿宋" w:cs="仿宋"/>
          <w:color w:val="auto"/>
          <w:kern w:val="0"/>
          <w:sz w:val="24"/>
          <w:szCs w:val="24"/>
          <w:lang w:val="en-US" w:eastAsia="zh-CN"/>
        </w:rPr>
      </w:pPr>
      <w:r>
        <w:rPr>
          <w:rFonts w:hint="eastAsia" w:ascii="仿宋" w:hAnsi="仿宋" w:eastAsia="仿宋" w:cs="仿宋"/>
          <w:b/>
          <w:bCs/>
          <w:color w:val="auto"/>
          <w:kern w:val="0"/>
          <w:sz w:val="24"/>
          <w:szCs w:val="24"/>
          <w:lang w:val="en-US" w:eastAsia="zh-CN"/>
        </w:rPr>
        <w:t>2.微信沟通：</w:t>
      </w:r>
      <w:r>
        <w:rPr>
          <w:rFonts w:hint="eastAsia" w:ascii="仿宋" w:hAnsi="仿宋" w:eastAsia="仿宋" w:cs="仿宋"/>
          <w:color w:val="auto"/>
          <w:kern w:val="0"/>
          <w:sz w:val="24"/>
          <w:szCs w:val="24"/>
          <w:lang w:val="en-US" w:eastAsia="zh-CN"/>
        </w:rPr>
        <w:t>仅限使用企业微信；</w:t>
      </w:r>
    </w:p>
    <w:p>
      <w:pPr>
        <w:widowControl/>
        <w:spacing w:line="360" w:lineRule="auto"/>
        <w:ind w:firstLine="482" w:firstLineChars="200"/>
        <w:jc w:val="left"/>
        <w:rPr>
          <w:rFonts w:hint="eastAsia" w:ascii="仿宋" w:hAnsi="仿宋" w:eastAsia="仿宋" w:cs="仿宋"/>
          <w:color w:val="0000FF"/>
          <w:kern w:val="0"/>
          <w:sz w:val="24"/>
          <w:szCs w:val="24"/>
          <w:u w:val="single"/>
          <w:lang w:val="en-US" w:eastAsia="zh-CN"/>
        </w:rPr>
      </w:pPr>
      <w:r>
        <w:rPr>
          <w:rFonts w:hint="eastAsia" w:ascii="仿宋" w:hAnsi="仿宋" w:eastAsia="仿宋" w:cs="仿宋"/>
          <w:b/>
          <w:bCs/>
          <w:color w:val="auto"/>
          <w:kern w:val="0"/>
          <w:sz w:val="24"/>
          <w:szCs w:val="24"/>
          <w:lang w:val="en-US" w:eastAsia="zh-CN"/>
        </w:rPr>
        <w:t>3.邮件沟通：</w:t>
      </w:r>
      <w:r>
        <w:rPr>
          <w:rFonts w:hint="eastAsia" w:ascii="仿宋" w:hAnsi="仿宋" w:eastAsia="仿宋" w:cs="仿宋"/>
          <w:color w:val="auto"/>
          <w:kern w:val="0"/>
          <w:sz w:val="24"/>
          <w:szCs w:val="24"/>
          <w:lang w:val="en-US" w:eastAsia="zh-CN"/>
        </w:rPr>
        <w:t>仅限使用企业邮箱，</w:t>
      </w:r>
      <w:r>
        <w:rPr>
          <w:rFonts w:hint="eastAsia" w:ascii="仿宋" w:hAnsi="仿宋" w:eastAsia="仿宋" w:cs="仿宋"/>
          <w:color w:val="0000FF"/>
          <w:kern w:val="0"/>
          <w:sz w:val="24"/>
          <w:szCs w:val="24"/>
          <w:u w:val="single"/>
          <w:lang w:val="en-US" w:eastAsia="zh-CN"/>
        </w:rPr>
        <w:fldChar w:fldCharType="begin"/>
      </w:r>
      <w:r>
        <w:rPr>
          <w:rFonts w:hint="eastAsia" w:ascii="仿宋" w:hAnsi="仿宋" w:eastAsia="仿宋" w:cs="仿宋"/>
          <w:color w:val="0000FF"/>
          <w:kern w:val="0"/>
          <w:sz w:val="24"/>
          <w:szCs w:val="24"/>
          <w:u w:val="single"/>
          <w:lang w:val="en-US" w:eastAsia="zh-CN"/>
        </w:rPr>
        <w:instrText xml:space="preserve"> HYPERLINK "mailto:公司邮箱后缀@gdtengen.com" </w:instrText>
      </w:r>
      <w:r>
        <w:rPr>
          <w:rFonts w:hint="eastAsia" w:ascii="仿宋" w:hAnsi="仿宋" w:eastAsia="仿宋" w:cs="仿宋"/>
          <w:color w:val="0000FF"/>
          <w:kern w:val="0"/>
          <w:sz w:val="24"/>
          <w:szCs w:val="24"/>
          <w:u w:val="single"/>
          <w:lang w:val="en-US" w:eastAsia="zh-CN"/>
        </w:rPr>
        <w:fldChar w:fldCharType="separate"/>
      </w:r>
      <w:r>
        <w:rPr>
          <w:rFonts w:hint="eastAsia" w:ascii="仿宋" w:hAnsi="仿宋" w:eastAsia="仿宋" w:cs="仿宋"/>
          <w:color w:val="0000FF"/>
          <w:kern w:val="0"/>
          <w:sz w:val="24"/>
          <w:szCs w:val="24"/>
          <w:u w:val="single"/>
          <w:lang w:val="en-US" w:eastAsia="zh-CN"/>
        </w:rPr>
        <w:t>天元股份</w:t>
      </w:r>
      <w:r>
        <w:rPr>
          <w:rStyle w:val="24"/>
          <w:rFonts w:hint="eastAsia" w:ascii="仿宋" w:hAnsi="仿宋" w:eastAsia="仿宋" w:cs="仿宋"/>
          <w:color w:val="0000FF"/>
          <w:kern w:val="0"/>
          <w:sz w:val="24"/>
          <w:szCs w:val="24"/>
          <w:u w:val="single"/>
          <w:lang w:val="en-US" w:eastAsia="zh-CN"/>
        </w:rPr>
        <w:t>邮箱后缀@gdtengen.com</w:t>
      </w:r>
      <w:r>
        <w:rPr>
          <w:rFonts w:hint="eastAsia" w:ascii="仿宋" w:hAnsi="仿宋" w:eastAsia="仿宋" w:cs="仿宋"/>
          <w:color w:val="0000FF"/>
          <w:kern w:val="0"/>
          <w:sz w:val="24"/>
          <w:szCs w:val="24"/>
          <w:u w:val="single"/>
          <w:lang w:val="en-US" w:eastAsia="zh-CN"/>
        </w:rPr>
        <w:fldChar w:fldCharType="end"/>
      </w:r>
      <w:r>
        <w:rPr>
          <w:rFonts w:hint="eastAsia" w:ascii="仿宋" w:hAnsi="仿宋" w:eastAsia="仿宋" w:cs="仿宋"/>
          <w:color w:val="0000FF"/>
          <w:kern w:val="0"/>
          <w:sz w:val="24"/>
          <w:szCs w:val="24"/>
          <w:u w:val="single"/>
          <w:lang w:val="en-US" w:eastAsia="zh-CN"/>
        </w:rPr>
        <w:t>；</w:t>
      </w:r>
    </w:p>
    <w:p>
      <w:pPr>
        <w:widowControl/>
        <w:spacing w:line="360" w:lineRule="auto"/>
        <w:ind w:firstLine="482" w:firstLineChars="200"/>
        <w:jc w:val="left"/>
        <w:rPr>
          <w:rFonts w:hint="eastAsia" w:ascii="仿宋" w:hAnsi="仿宋" w:eastAsia="仿宋" w:cs="仿宋"/>
          <w:b w:val="0"/>
          <w:bCs w:val="0"/>
          <w:color w:val="auto"/>
          <w:kern w:val="0"/>
          <w:sz w:val="24"/>
          <w:szCs w:val="24"/>
          <w:u w:val="none"/>
          <w:lang w:val="en-US" w:eastAsia="zh-CN"/>
        </w:rPr>
      </w:pPr>
      <w:r>
        <w:rPr>
          <w:rFonts w:hint="eastAsia" w:ascii="仿宋" w:hAnsi="仿宋" w:eastAsia="仿宋" w:cs="仿宋"/>
          <w:b/>
          <w:bCs/>
          <w:color w:val="auto"/>
          <w:kern w:val="0"/>
          <w:sz w:val="24"/>
          <w:szCs w:val="24"/>
          <w:u w:val="none"/>
          <w:lang w:val="en-US" w:eastAsia="zh-CN"/>
        </w:rPr>
        <w:t>4.会面沟通：</w:t>
      </w:r>
      <w:r>
        <w:rPr>
          <w:rFonts w:hint="eastAsia" w:ascii="仿宋" w:hAnsi="仿宋" w:eastAsia="仿宋" w:cs="仿宋"/>
          <w:b w:val="0"/>
          <w:bCs w:val="0"/>
          <w:color w:val="auto"/>
          <w:kern w:val="0"/>
          <w:sz w:val="24"/>
          <w:szCs w:val="24"/>
          <w:u w:val="none"/>
          <w:lang w:val="en-US" w:eastAsia="zh-CN"/>
        </w:rPr>
        <w:t>仅限我司厂区内指定会议室。</w:t>
      </w:r>
    </w:p>
    <w:p>
      <w:pPr>
        <w:widowControl/>
        <w:spacing w:line="360" w:lineRule="auto"/>
        <w:ind w:firstLine="482" w:firstLineChars="200"/>
        <w:jc w:val="left"/>
        <w:rPr>
          <w:rFonts w:hint="default" w:ascii="仿宋" w:hAnsi="仿宋" w:eastAsia="仿宋" w:cs="仿宋"/>
          <w:b/>
          <w:bCs/>
          <w:color w:val="auto"/>
          <w:kern w:val="0"/>
          <w:sz w:val="24"/>
          <w:szCs w:val="24"/>
          <w:u w:val="none"/>
          <w:lang w:val="en-US" w:eastAsia="zh-CN"/>
        </w:rPr>
      </w:pPr>
      <w:r>
        <w:rPr>
          <w:rFonts w:hint="eastAsia" w:ascii="仿宋" w:hAnsi="仿宋" w:eastAsia="仿宋" w:cs="仿宋"/>
          <w:b/>
          <w:bCs/>
          <w:color w:val="auto"/>
          <w:kern w:val="0"/>
          <w:sz w:val="24"/>
          <w:szCs w:val="24"/>
          <w:u w:val="none"/>
          <w:lang w:val="en-US" w:eastAsia="zh-CN"/>
        </w:rPr>
        <w:t>未按以上方式与我司供应链一部员工沟通、会面的，均视为违规。任何图片、视频、影像、通讯记录等一切迹象均构成违规证据。</w:t>
      </w:r>
    </w:p>
    <w:p>
      <w:pPr>
        <w:widowControl/>
        <w:spacing w:line="360" w:lineRule="auto"/>
        <w:ind w:firstLine="480" w:firstLineChars="200"/>
        <w:jc w:val="left"/>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四、严禁投标人以任何原由、在任何时候私自接触我司生产部门、质量部门及其他部门人员；因业务沟通需与我司生产部门、质量部门及其他部门人员接触的，必须由我司采购员组织，在我司指定会议室进行，否则视为违规。</w:t>
      </w:r>
    </w:p>
    <w:p>
      <w:pPr>
        <w:widowControl/>
        <w:spacing w:line="360" w:lineRule="auto"/>
        <w:ind w:firstLine="480" w:firstLineChars="200"/>
        <w:jc w:val="left"/>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五、严禁投标人以“领样、试样、现场指导、售后服务”等为由，擅自进入我司生产现场。如需现场指导沟通，必须由我司采购员组织，在我司指定地点进行。否则视为违规。</w:t>
      </w:r>
    </w:p>
    <w:p>
      <w:pPr>
        <w:widowControl/>
        <w:spacing w:line="360" w:lineRule="auto"/>
        <w:ind w:firstLine="480" w:firstLineChars="200"/>
        <w:jc w:val="lef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六、投标人与我司员工是亲戚、朋友、合作等密切关系的，须及时向我司备案，投标人应回避与天元员工见面；如必须见面的，须在备案中说明。见面地点须在我司指定会议室进行，否则视为违规。</w:t>
      </w:r>
    </w:p>
    <w:p>
      <w:pPr>
        <w:widowControl/>
        <w:spacing w:line="360" w:lineRule="auto"/>
        <w:ind w:firstLine="480" w:firstLineChars="200"/>
        <w:jc w:val="left"/>
        <w:rPr>
          <w:rFonts w:hint="eastAsia" w:ascii="仿宋" w:hAnsi="仿宋" w:eastAsia="仿宋" w:cs="仿宋"/>
          <w:kern w:val="0"/>
          <w:sz w:val="24"/>
          <w:szCs w:val="24"/>
          <w:lang w:val="en-US" w:eastAsia="zh-CN"/>
        </w:rPr>
      </w:pPr>
      <w:r>
        <w:rPr>
          <w:rFonts w:hint="eastAsia" w:ascii="仿宋" w:hAnsi="仿宋" w:eastAsia="仿宋" w:cs="仿宋"/>
          <w:color w:val="000000"/>
          <w:kern w:val="0"/>
          <w:sz w:val="24"/>
          <w:szCs w:val="24"/>
          <w:lang w:val="en-US" w:eastAsia="zh-CN"/>
        </w:rPr>
        <w:t>七、严禁投标人</w:t>
      </w:r>
      <w:r>
        <w:rPr>
          <w:rFonts w:hint="eastAsia" w:ascii="仿宋" w:hAnsi="仿宋" w:eastAsia="仿宋" w:cs="仿宋"/>
          <w:sz w:val="24"/>
          <w:szCs w:val="24"/>
        </w:rPr>
        <w:t>以</w:t>
      </w:r>
      <w:r>
        <w:rPr>
          <w:rFonts w:hint="eastAsia" w:ascii="仿宋" w:hAnsi="仿宋" w:eastAsia="仿宋" w:cs="仿宋"/>
          <w:sz w:val="24"/>
          <w:szCs w:val="24"/>
          <w:lang w:val="en-US" w:eastAsia="zh-CN"/>
        </w:rPr>
        <w:t>现金、现金等价物、</w:t>
      </w:r>
      <w:r>
        <w:rPr>
          <w:rFonts w:hint="eastAsia" w:ascii="仿宋" w:hAnsi="仿宋" w:eastAsia="仿宋" w:cs="仿宋"/>
          <w:sz w:val="24"/>
          <w:szCs w:val="24"/>
        </w:rPr>
        <w:t>回扣、佣金</w:t>
      </w:r>
      <w:r>
        <w:rPr>
          <w:rFonts w:hint="eastAsia" w:ascii="仿宋" w:hAnsi="仿宋" w:eastAsia="仿宋" w:cs="仿宋"/>
          <w:sz w:val="24"/>
          <w:szCs w:val="24"/>
          <w:lang w:eastAsia="zh-CN"/>
        </w:rPr>
        <w:t>、</w:t>
      </w:r>
      <w:r>
        <w:rPr>
          <w:rFonts w:hint="eastAsia" w:ascii="仿宋" w:hAnsi="仿宋" w:eastAsia="仿宋" w:cs="仿宋"/>
          <w:sz w:val="24"/>
          <w:szCs w:val="24"/>
        </w:rPr>
        <w:t>年节走访、</w:t>
      </w:r>
      <w:r>
        <w:rPr>
          <w:rFonts w:hint="eastAsia" w:ascii="仿宋" w:hAnsi="仿宋" w:eastAsia="仿宋" w:cs="仿宋"/>
          <w:sz w:val="24"/>
          <w:szCs w:val="24"/>
          <w:lang w:val="en-US" w:eastAsia="zh-CN"/>
        </w:rPr>
        <w:t>个人</w:t>
      </w:r>
      <w:r>
        <w:rPr>
          <w:rFonts w:hint="eastAsia" w:ascii="仿宋" w:hAnsi="仿宋" w:eastAsia="仿宋" w:cs="仿宋"/>
          <w:sz w:val="24"/>
          <w:szCs w:val="24"/>
        </w:rPr>
        <w:t>贺礼</w:t>
      </w:r>
      <w:r>
        <w:rPr>
          <w:rFonts w:hint="eastAsia" w:ascii="仿宋" w:hAnsi="仿宋" w:eastAsia="仿宋" w:cs="仿宋"/>
          <w:sz w:val="24"/>
          <w:szCs w:val="24"/>
          <w:lang w:val="en-US" w:eastAsia="zh-CN"/>
        </w:rPr>
        <w:t>等方式，</w:t>
      </w:r>
      <w:r>
        <w:rPr>
          <w:rFonts w:hint="eastAsia" w:ascii="仿宋" w:hAnsi="仿宋" w:eastAsia="仿宋" w:cs="仿宋"/>
          <w:sz w:val="24"/>
          <w:szCs w:val="24"/>
        </w:rPr>
        <w:t>给予</w:t>
      </w:r>
      <w:r>
        <w:rPr>
          <w:rFonts w:hint="eastAsia" w:ascii="仿宋" w:hAnsi="仿宋" w:eastAsia="仿宋" w:cs="仿宋"/>
          <w:sz w:val="24"/>
          <w:szCs w:val="24"/>
          <w:lang w:val="en-US" w:eastAsia="zh-CN"/>
        </w:rPr>
        <w:t>我司员工及其亲属财物</w:t>
      </w:r>
      <w:r>
        <w:rPr>
          <w:rFonts w:hint="eastAsia" w:ascii="仿宋" w:hAnsi="仿宋" w:eastAsia="仿宋" w:cs="仿宋"/>
          <w:kern w:val="0"/>
          <w:sz w:val="24"/>
          <w:szCs w:val="24"/>
          <w:lang w:val="en-US" w:eastAsia="zh-CN"/>
        </w:rPr>
        <w:t>、非财物利益。</w:t>
      </w:r>
    </w:p>
    <w:p>
      <w:pPr>
        <w:widowControl/>
        <w:spacing w:line="360" w:lineRule="auto"/>
        <w:ind w:firstLine="482" w:firstLineChars="200"/>
        <w:jc w:val="left"/>
        <w:rPr>
          <w:rFonts w:hint="eastAsia" w:ascii="仿宋" w:hAnsi="仿宋" w:eastAsia="仿宋" w:cs="仿宋"/>
          <w:b/>
          <w:bCs/>
          <w:color w:val="auto"/>
          <w:kern w:val="0"/>
          <w:sz w:val="24"/>
          <w:szCs w:val="24"/>
          <w:u w:val="none"/>
          <w:lang w:val="en-US" w:eastAsia="zh-CN"/>
        </w:rPr>
      </w:pPr>
      <w:r>
        <w:rPr>
          <w:rFonts w:hint="eastAsia" w:ascii="仿宋" w:hAnsi="仿宋" w:eastAsia="仿宋" w:cs="仿宋"/>
          <w:b/>
          <w:bCs/>
          <w:color w:val="auto"/>
          <w:kern w:val="0"/>
          <w:sz w:val="24"/>
          <w:szCs w:val="24"/>
          <w:u w:val="none"/>
          <w:lang w:val="en-US" w:eastAsia="zh-CN"/>
        </w:rPr>
        <w:t>八、任何图片、视频、影像、通讯记录等一切迹象均构成违规证据。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九、中标单位交付实物，经我司验收、检验时发现缺斤少两，我司除按照实际数量与中标单位结算外，依据缺少比例金额进行处罚，且检测相关费用由中标单位承担；交付实物因以次充好，导致我司产品出现质量问题、生产停滞等，我司除退货外，中标单位还须赔偿由此给我司造成的一切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十、投标人如遇到我司人员“吃、拿、卡、要”等恶劣行为，均可主动举报，对于举报属实的投标人，在保证物资交付质量、交付时效的前提下，给予优先合作权和增加合作份额的机会，举报途径如下：</w:t>
      </w:r>
    </w:p>
    <w:p>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投诉检举电话： 13751507085（微信同号）</w:t>
      </w:r>
    </w:p>
    <w:p>
      <w:pPr>
        <w:widowControl/>
        <w:spacing w:line="360" w:lineRule="auto"/>
        <w:ind w:firstLine="480" w:firstLineChars="200"/>
        <w:jc w:val="left"/>
        <w:rPr>
          <w:rStyle w:val="24"/>
          <w:rFonts w:hint="eastAsia" w:ascii="仿宋" w:hAnsi="仿宋" w:eastAsia="仿宋" w:cs="仿宋"/>
          <w:sz w:val="24"/>
          <w:szCs w:val="24"/>
          <w:lang w:val="en-US" w:eastAsia="zh-CN"/>
        </w:rPr>
      </w:pP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投诉检举电子邮</w:t>
      </w:r>
      <w:r>
        <w:rPr>
          <w:rFonts w:hint="eastAsia" w:ascii="仿宋" w:hAnsi="仿宋" w:eastAsia="仿宋" w:cs="仿宋"/>
          <w:kern w:val="0"/>
          <w:sz w:val="24"/>
          <w:szCs w:val="24"/>
          <w:lang w:val="en-US" w:eastAsia="zh-CN"/>
        </w:rPr>
        <w:t>箱</w:t>
      </w:r>
      <w:r>
        <w:rPr>
          <w:rFonts w:hint="eastAsia" w:ascii="仿宋" w:hAnsi="仿宋" w:eastAsia="仿宋" w:cs="仿宋"/>
          <w:kern w:val="0"/>
          <w:sz w:val="24"/>
          <w:szCs w:val="24"/>
        </w:rPr>
        <w:t xml:space="preserve">： </w:t>
      </w:r>
      <w:r>
        <w:rPr>
          <w:rFonts w:hint="eastAsia" w:ascii="仿宋" w:hAnsi="仿宋" w:eastAsia="仿宋" w:cs="仿宋"/>
          <w:kern w:val="0"/>
          <w:sz w:val="24"/>
          <w:szCs w:val="24"/>
          <w:u w:val="single"/>
        </w:rPr>
        <w:t xml:space="preserve"> </w:t>
      </w:r>
      <w:r>
        <w:rPr>
          <w:rStyle w:val="24"/>
          <w:rFonts w:hint="eastAsia" w:ascii="仿宋" w:hAnsi="仿宋" w:eastAsia="仿宋" w:cs="仿宋"/>
          <w:sz w:val="24"/>
          <w:szCs w:val="24"/>
          <w:lang w:val="en-US" w:eastAsia="zh-CN"/>
        </w:rPr>
        <w:fldChar w:fldCharType="begin"/>
      </w:r>
      <w:r>
        <w:rPr>
          <w:rStyle w:val="24"/>
          <w:rFonts w:hint="eastAsia" w:ascii="仿宋" w:hAnsi="仿宋" w:eastAsia="仿宋" w:cs="仿宋"/>
          <w:sz w:val="24"/>
          <w:szCs w:val="24"/>
          <w:lang w:val="en-US" w:eastAsia="zh-CN"/>
        </w:rPr>
        <w:instrText xml:space="preserve"> HYPERLINK "mailto:zxw@gdtengen.com(jituan" </w:instrText>
      </w:r>
      <w:r>
        <w:rPr>
          <w:rStyle w:val="24"/>
          <w:rFonts w:hint="eastAsia" w:ascii="仿宋" w:hAnsi="仿宋" w:eastAsia="仿宋" w:cs="仿宋"/>
          <w:sz w:val="24"/>
          <w:szCs w:val="24"/>
          <w:lang w:val="en-US" w:eastAsia="zh-CN"/>
        </w:rPr>
        <w:fldChar w:fldCharType="separate"/>
      </w:r>
      <w:r>
        <w:rPr>
          <w:rStyle w:val="24"/>
          <w:rFonts w:hint="eastAsia" w:ascii="仿宋" w:hAnsi="仿宋" w:eastAsia="仿宋" w:cs="仿宋"/>
          <w:sz w:val="24"/>
          <w:szCs w:val="24"/>
          <w:lang w:val="en-US" w:eastAsia="zh-CN"/>
        </w:rPr>
        <w:t>zxw</w:t>
      </w:r>
      <w:r>
        <w:rPr>
          <w:rStyle w:val="24"/>
          <w:rFonts w:hint="eastAsia" w:ascii="仿宋" w:hAnsi="仿宋" w:eastAsia="仿宋" w:cs="仿宋"/>
          <w:sz w:val="24"/>
          <w:szCs w:val="24"/>
        </w:rPr>
        <w:t>@gdtengen.com</w:t>
      </w:r>
      <w:r>
        <w:rPr>
          <w:rStyle w:val="24"/>
          <w:rFonts w:hint="eastAsia" w:ascii="仿宋" w:hAnsi="仿宋" w:eastAsia="仿宋" w:cs="仿宋"/>
          <w:sz w:val="24"/>
          <w:szCs w:val="24"/>
          <w:lang w:eastAsia="zh-CN"/>
        </w:rPr>
        <w:t>（</w:t>
      </w:r>
      <w:r>
        <w:rPr>
          <w:rStyle w:val="24"/>
          <w:rFonts w:hint="eastAsia" w:ascii="仿宋" w:hAnsi="仿宋" w:eastAsia="仿宋" w:cs="仿宋"/>
          <w:sz w:val="24"/>
          <w:szCs w:val="24"/>
          <w:lang w:val="en-US" w:eastAsia="zh-CN"/>
        </w:rPr>
        <w:fldChar w:fldCharType="end"/>
      </w:r>
      <w:r>
        <w:rPr>
          <w:rStyle w:val="24"/>
          <w:rFonts w:hint="eastAsia" w:ascii="仿宋" w:hAnsi="仿宋" w:eastAsia="仿宋" w:cs="仿宋"/>
          <w:sz w:val="24"/>
          <w:szCs w:val="24"/>
          <w:lang w:val="en-US" w:eastAsia="zh-CN"/>
        </w:rPr>
        <w:t>董事长)</w:t>
      </w:r>
    </w:p>
    <w:p>
      <w:pPr>
        <w:widowControl/>
        <w:spacing w:line="360" w:lineRule="auto"/>
        <w:ind w:firstLine="3120" w:firstLineChars="1300"/>
        <w:jc w:val="left"/>
        <w:rPr>
          <w:rStyle w:val="24"/>
          <w:rFonts w:hint="eastAsia" w:ascii="仿宋" w:hAnsi="仿宋" w:eastAsia="仿宋" w:cs="仿宋"/>
          <w:sz w:val="24"/>
          <w:szCs w:val="24"/>
          <w:lang w:eastAsia="zh-CN"/>
        </w:rPr>
      </w:pPr>
      <w:r>
        <w:rPr>
          <w:rStyle w:val="24"/>
          <w:rFonts w:hint="eastAsia" w:ascii="仿宋" w:hAnsi="仿宋" w:eastAsia="仿宋" w:cs="仿宋"/>
          <w:sz w:val="24"/>
          <w:szCs w:val="24"/>
        </w:rPr>
        <w:fldChar w:fldCharType="begin"/>
      </w:r>
      <w:r>
        <w:rPr>
          <w:rStyle w:val="24"/>
          <w:rFonts w:hint="eastAsia" w:ascii="仿宋" w:hAnsi="仿宋" w:eastAsia="仿宋" w:cs="仿宋"/>
          <w:sz w:val="24"/>
          <w:szCs w:val="24"/>
        </w:rPr>
        <w:instrText xml:space="preserve"> HYPERLINK "mailto:luosuling@gdtengen.com" </w:instrText>
      </w:r>
      <w:r>
        <w:rPr>
          <w:rStyle w:val="24"/>
          <w:rFonts w:hint="eastAsia" w:ascii="仿宋" w:hAnsi="仿宋" w:eastAsia="仿宋" w:cs="仿宋"/>
          <w:sz w:val="24"/>
          <w:szCs w:val="24"/>
        </w:rPr>
        <w:fldChar w:fldCharType="separate"/>
      </w:r>
      <w:r>
        <w:rPr>
          <w:rStyle w:val="24"/>
          <w:rFonts w:hint="eastAsia" w:ascii="仿宋" w:hAnsi="仿宋" w:eastAsia="仿宋" w:cs="仿宋"/>
          <w:sz w:val="24"/>
          <w:szCs w:val="24"/>
        </w:rPr>
        <w:t>luosuling@gdtengen.com</w:t>
      </w:r>
      <w:r>
        <w:rPr>
          <w:rStyle w:val="24"/>
          <w:rFonts w:hint="eastAsia" w:ascii="仿宋" w:hAnsi="仿宋" w:eastAsia="仿宋" w:cs="仿宋"/>
          <w:sz w:val="24"/>
          <w:szCs w:val="24"/>
        </w:rPr>
        <w:fldChar w:fldCharType="end"/>
      </w:r>
      <w:r>
        <w:rPr>
          <w:rStyle w:val="24"/>
          <w:rFonts w:hint="eastAsia" w:ascii="仿宋" w:hAnsi="仿宋" w:eastAsia="仿宋" w:cs="仿宋"/>
          <w:sz w:val="24"/>
          <w:szCs w:val="24"/>
          <w:lang w:eastAsia="zh-CN"/>
        </w:rPr>
        <w:t>（</w:t>
      </w:r>
      <w:r>
        <w:rPr>
          <w:rStyle w:val="24"/>
          <w:rFonts w:hint="eastAsia" w:ascii="仿宋" w:hAnsi="仿宋" w:eastAsia="仿宋" w:cs="仿宋"/>
          <w:sz w:val="24"/>
          <w:szCs w:val="24"/>
          <w:lang w:val="en-US" w:eastAsia="zh-CN"/>
        </w:rPr>
        <w:t>副总裁</w:t>
      </w:r>
      <w:r>
        <w:rPr>
          <w:rStyle w:val="24"/>
          <w:rFonts w:hint="eastAsia" w:ascii="仿宋" w:hAnsi="仿宋" w:eastAsia="仿宋" w:cs="仿宋"/>
          <w:sz w:val="24"/>
          <w:szCs w:val="24"/>
          <w:lang w:eastAsia="zh-CN"/>
        </w:rPr>
        <w:t>）</w:t>
      </w:r>
    </w:p>
    <w:p>
      <w:pPr>
        <w:widowControl/>
        <w:spacing w:line="360" w:lineRule="auto"/>
        <w:ind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rPr>
        <w:t>3.投诉检举邮寄地址：广东省东莞市清溪镇青滨东路128号，收件人：罗素玲，电话：13751507085；</w:t>
      </w:r>
    </w:p>
    <w:p>
      <w:pPr>
        <w:widowControl/>
        <w:spacing w:line="360" w:lineRule="auto"/>
        <w:ind w:firstLine="480" w:firstLineChars="200"/>
        <w:jc w:val="left"/>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十一、投标人违反以上廉洁要求的，拟中标单位一律免除中标资格并没收投标保证金，列入我司供应商黑名单内予以限制合作或永不合作；已经合作的一律取消合作，除列入我司供应商黑名单之外，还须支付我司违约金，按照合作近12个月交易总额的15%作为赔偿。同时将其违规行为录入企业反舞弊联盟“不诚信供应商黑名单系统”。并在天元集团网站及微信公众号等平台公开通报。</w:t>
      </w:r>
    </w:p>
    <w:p>
      <w:pPr>
        <w:widowControl/>
        <w:spacing w:line="360" w:lineRule="auto"/>
        <w:ind w:firstLine="480" w:firstLineChars="200"/>
        <w:jc w:val="left"/>
        <w:rPr>
          <w:rFonts w:hint="default" w:ascii="仿宋" w:hAnsi="仿宋" w:eastAsia="仿宋" w:cs="仿宋"/>
          <w:kern w:val="0"/>
          <w:sz w:val="24"/>
          <w:szCs w:val="24"/>
          <w:lang w:val="en-US" w:eastAsia="zh-CN"/>
        </w:rPr>
      </w:pPr>
    </w:p>
    <w:p>
      <w:pPr>
        <w:spacing w:line="360" w:lineRule="auto"/>
        <w:rPr>
          <w:rFonts w:hint="default" w:ascii="仿宋" w:hAnsi="仿宋" w:eastAsia="仿宋" w:cs="仿宋"/>
          <w:b/>
          <w:bCs w:val="0"/>
          <w:sz w:val="24"/>
          <w:szCs w:val="24"/>
          <w:u w:val="single"/>
          <w:lang w:val="en-US" w:eastAsia="zh-CN"/>
        </w:rPr>
      </w:pPr>
      <w:r>
        <w:rPr>
          <w:rFonts w:hint="eastAsia" w:ascii="仿宋" w:hAnsi="仿宋" w:eastAsia="仿宋" w:cs="仿宋"/>
          <w:b/>
          <w:bCs w:val="0"/>
          <w:sz w:val="24"/>
          <w:szCs w:val="24"/>
          <w:lang w:val="en-US" w:eastAsia="zh-CN"/>
        </w:rPr>
        <w:t>投标人承诺:</w:t>
      </w:r>
      <w:r>
        <w:rPr>
          <w:rFonts w:hint="eastAsia" w:ascii="仿宋" w:hAnsi="仿宋" w:eastAsia="仿宋" w:cs="仿宋"/>
          <w:b/>
          <w:bCs w:val="0"/>
          <w:sz w:val="24"/>
          <w:szCs w:val="24"/>
          <w:u w:val="single"/>
          <w:lang w:val="en-US" w:eastAsia="zh-CN"/>
        </w:rPr>
        <w:t xml:space="preserve">                                                                   </w:t>
      </w:r>
    </w:p>
    <w:p>
      <w:pPr>
        <w:spacing w:line="360" w:lineRule="auto"/>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（我司已充分阅读并理解上述事项，承诺严守招标及采购纪律）</w:t>
      </w:r>
    </w:p>
    <w:p>
      <w:pPr>
        <w:spacing w:line="360" w:lineRule="auto"/>
        <w:rPr>
          <w:rFonts w:hint="eastAsia" w:ascii="仿宋" w:hAnsi="仿宋" w:eastAsia="仿宋" w:cs="仿宋"/>
          <w:b/>
          <w:bCs w:val="0"/>
          <w:sz w:val="24"/>
          <w:szCs w:val="24"/>
          <w:lang w:val="en-US" w:eastAsia="zh-CN"/>
        </w:rPr>
      </w:pPr>
    </w:p>
    <w:p>
      <w:pPr>
        <w:spacing w:line="360" w:lineRule="auto"/>
        <w:ind w:firstLine="5301" w:firstLineChars="2200"/>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投标人名称：</w:t>
      </w:r>
    </w:p>
    <w:p>
      <w:pPr>
        <w:keepNext w:val="0"/>
        <w:keepLines w:val="0"/>
        <w:pageBreakBefore w:val="0"/>
        <w:widowControl w:val="0"/>
        <w:kinsoku/>
        <w:wordWrap/>
        <w:overflowPunct/>
        <w:topLinePunct w:val="0"/>
        <w:autoSpaceDE/>
        <w:autoSpaceDN/>
        <w:bidi w:val="0"/>
        <w:adjustRightInd/>
        <w:snapToGrid/>
        <w:spacing w:line="360" w:lineRule="auto"/>
        <w:ind w:firstLine="5301" w:firstLineChars="2200"/>
        <w:jc w:val="both"/>
        <w:textAlignment w:val="auto"/>
        <w:rPr>
          <w:rFonts w:hint="eastAsia" w:ascii="仿宋" w:hAnsi="仿宋" w:eastAsia="仿宋" w:cs="仿宋"/>
          <w:b/>
          <w:bCs w:val="0"/>
          <w:sz w:val="24"/>
          <w:szCs w:val="24"/>
        </w:rPr>
      </w:pPr>
      <w:r>
        <w:rPr>
          <w:rFonts w:hint="eastAsia" w:ascii="仿宋" w:hAnsi="仿宋" w:eastAsia="仿宋" w:cs="仿宋"/>
          <w:b/>
          <w:bCs w:val="0"/>
          <w:sz w:val="24"/>
          <w:szCs w:val="24"/>
        </w:rPr>
        <w:t>承诺人签字（</w:t>
      </w:r>
      <w:r>
        <w:rPr>
          <w:rFonts w:hint="eastAsia" w:ascii="仿宋" w:hAnsi="仿宋" w:eastAsia="仿宋" w:cs="仿宋"/>
          <w:b/>
          <w:bCs w:val="0"/>
          <w:sz w:val="24"/>
          <w:szCs w:val="24"/>
          <w:lang w:val="en-US" w:eastAsia="zh-CN"/>
        </w:rPr>
        <w:t>法人代表</w:t>
      </w:r>
      <w:r>
        <w:rPr>
          <w:rFonts w:hint="eastAsia" w:ascii="仿宋" w:hAnsi="仿宋" w:eastAsia="仿宋" w:cs="仿宋"/>
          <w:b/>
          <w:bCs w:val="0"/>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301" w:firstLineChars="2200"/>
        <w:jc w:val="both"/>
        <w:textAlignment w:val="auto"/>
        <w:rPr>
          <w:rFonts w:hint="eastAsia" w:ascii="仿宋" w:hAnsi="仿宋" w:eastAsia="仿宋" w:cs="仿宋"/>
          <w:b/>
          <w:bCs w:val="0"/>
          <w:sz w:val="24"/>
          <w:szCs w:val="24"/>
        </w:rPr>
      </w:pPr>
      <w:r>
        <w:rPr>
          <w:rFonts w:hint="eastAsia" w:ascii="仿宋" w:hAnsi="仿宋" w:eastAsia="仿宋" w:cs="仿宋"/>
          <w:b/>
          <w:bCs w:val="0"/>
          <w:sz w:val="24"/>
          <w:szCs w:val="24"/>
          <w:lang w:val="en-US" w:eastAsia="zh-CN"/>
        </w:rPr>
        <w:t>投标人</w:t>
      </w:r>
      <w:r>
        <w:rPr>
          <w:rFonts w:hint="eastAsia" w:ascii="仿宋" w:hAnsi="仿宋" w:eastAsia="仿宋" w:cs="仿宋"/>
          <w:b/>
          <w:bCs w:val="0"/>
          <w:sz w:val="24"/>
          <w:szCs w:val="24"/>
        </w:rPr>
        <w:t>盖章：</w:t>
      </w:r>
    </w:p>
    <w:p>
      <w:pPr>
        <w:keepNext w:val="0"/>
        <w:keepLines w:val="0"/>
        <w:pageBreakBefore w:val="0"/>
        <w:widowControl w:val="0"/>
        <w:kinsoku/>
        <w:wordWrap/>
        <w:overflowPunct/>
        <w:topLinePunct w:val="0"/>
        <w:autoSpaceDE/>
        <w:autoSpaceDN/>
        <w:bidi w:val="0"/>
        <w:adjustRightInd/>
        <w:snapToGrid/>
        <w:spacing w:line="360" w:lineRule="auto"/>
        <w:ind w:firstLine="5301" w:firstLineChars="2200"/>
        <w:jc w:val="both"/>
        <w:textAlignment w:val="auto"/>
        <w:rPr>
          <w:rFonts w:hint="default" w:ascii="仿宋" w:hAnsi="仿宋" w:eastAsia="仿宋" w:cs="仿宋"/>
          <w:b/>
          <w:bCs w:val="0"/>
          <w:sz w:val="24"/>
          <w:szCs w:val="24"/>
          <w:lang w:val="en-US" w:eastAsia="zh-CN"/>
        </w:rPr>
      </w:pPr>
      <w:r>
        <w:rPr>
          <w:rFonts w:hint="eastAsia" w:ascii="仿宋" w:hAnsi="仿宋" w:eastAsia="仿宋" w:cs="仿宋"/>
          <w:b/>
          <w:bCs w:val="0"/>
          <w:sz w:val="24"/>
          <w:szCs w:val="24"/>
        </w:rPr>
        <w:t>日期：</w:t>
      </w:r>
      <w:r>
        <w:rPr>
          <w:rFonts w:hint="eastAsia" w:ascii="仿宋" w:hAnsi="仿宋" w:eastAsia="仿宋" w:cs="仿宋"/>
          <w:b/>
          <w:bCs w:val="0"/>
          <w:sz w:val="24"/>
          <w:szCs w:val="24"/>
          <w:lang w:val="en-US" w:eastAsia="zh-CN"/>
        </w:rPr>
        <w:t xml:space="preserve">      </w:t>
      </w:r>
      <w:r>
        <w:rPr>
          <w:rFonts w:hint="eastAsia" w:ascii="仿宋" w:hAnsi="仿宋" w:eastAsia="仿宋" w:cs="仿宋"/>
          <w:b/>
          <w:bCs w:val="0"/>
          <w:sz w:val="24"/>
          <w:szCs w:val="24"/>
        </w:rPr>
        <w:t>年</w:t>
      </w:r>
      <w:r>
        <w:rPr>
          <w:rFonts w:hint="eastAsia" w:ascii="仿宋" w:hAnsi="仿宋" w:eastAsia="仿宋" w:cs="仿宋"/>
          <w:b/>
          <w:bCs w:val="0"/>
          <w:sz w:val="24"/>
          <w:szCs w:val="24"/>
          <w:lang w:val="en-US" w:eastAsia="zh-CN"/>
        </w:rPr>
        <w:t xml:space="preserve">      </w:t>
      </w:r>
      <w:r>
        <w:rPr>
          <w:rFonts w:hint="eastAsia" w:ascii="仿宋" w:hAnsi="仿宋" w:eastAsia="仿宋" w:cs="仿宋"/>
          <w:b/>
          <w:bCs w:val="0"/>
          <w:sz w:val="24"/>
          <w:szCs w:val="24"/>
        </w:rPr>
        <w:t>月</w:t>
      </w:r>
      <w:r>
        <w:rPr>
          <w:rFonts w:hint="eastAsia" w:ascii="仿宋" w:hAnsi="仿宋" w:eastAsia="仿宋" w:cs="仿宋"/>
          <w:b/>
          <w:bCs w:val="0"/>
          <w:sz w:val="24"/>
          <w:szCs w:val="24"/>
          <w:lang w:val="en-US" w:eastAsia="zh-CN"/>
        </w:rPr>
        <w:t xml:space="preserve">      </w:t>
      </w:r>
      <w:r>
        <w:rPr>
          <w:rFonts w:hint="eastAsia" w:ascii="仿宋" w:hAnsi="仿宋" w:eastAsia="仿宋" w:cs="仿宋"/>
          <w:b/>
          <w:bCs w:val="0"/>
          <w:sz w:val="24"/>
          <w:szCs w:val="24"/>
        </w:rPr>
        <w:t>日</w:t>
      </w: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pPr>
        <w:pStyle w:val="48"/>
        <w:rPr>
          <w:rFonts w:hint="eastAsia" w:ascii="仿宋" w:hAnsi="仿宋" w:eastAsia="仿宋" w:cs="仿宋"/>
          <w:sz w:val="28"/>
          <w:szCs w:val="28"/>
        </w:rPr>
      </w:pPr>
    </w:p>
    <w:sectPr>
      <w:headerReference r:id="rId4" w:type="default"/>
      <w:pgSz w:w="11906" w:h="16838"/>
      <w:pgMar w:top="1440" w:right="1418" w:bottom="1134" w:left="1418" w:header="567"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MS Sans Serif">
    <w:altName w:val="Segoe Print"/>
    <w:panose1 w:val="00000000000000000000"/>
    <w:charset w:val="00"/>
    <w:family w:val="auto"/>
    <w:pitch w:val="default"/>
    <w:sig w:usb0="00000000" w:usb1="00000000" w:usb2="00000000" w:usb3="00000000" w:csb0="00040001"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drawing>
        <wp:inline distT="0" distB="0" distL="114300" distR="114300">
          <wp:extent cx="5764530" cy="571500"/>
          <wp:effectExtent l="0" t="0" r="762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
                  <a:stretch>
                    <a:fillRect/>
                  </a:stretch>
                </pic:blipFill>
                <pic:spPr>
                  <a:xfrm>
                    <a:off x="0" y="0"/>
                    <a:ext cx="5764530" cy="5715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lang/>
      </w:rPr>
      <w:drawing>
        <wp:inline distT="0" distB="0" distL="114300" distR="114300">
          <wp:extent cx="5764530" cy="571500"/>
          <wp:effectExtent l="0" t="0" r="762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
                  <a:stretch>
                    <a:fillRect/>
                  </a:stretch>
                </pic:blipFill>
                <pic:spPr>
                  <a:xfrm>
                    <a:off x="0" y="0"/>
                    <a:ext cx="576453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AE04A6"/>
    <w:multiLevelType w:val="multilevel"/>
    <w:tmpl w:val="1CAE04A6"/>
    <w:lvl w:ilvl="0" w:tentative="0">
      <w:start w:val="1"/>
      <w:numFmt w:val="decimal"/>
      <w:lvlText w:val="（%1）"/>
      <w:lvlJc w:val="left"/>
      <w:pPr>
        <w:ind w:left="1440" w:hanging="72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
    <w:nsid w:val="6B08ACF1"/>
    <w:multiLevelType w:val="singleLevel"/>
    <w:tmpl w:val="6B08ACF1"/>
    <w:lvl w:ilvl="0" w:tentative="0">
      <w:start w:val="1"/>
      <w:numFmt w:val="chineseCounting"/>
      <w:suff w:val="nothing"/>
      <w:lvlText w:val="（%1）"/>
      <w:lvlJc w:val="left"/>
      <w:rPr>
        <w:rFonts w:hint="eastAsia"/>
      </w:rPr>
    </w:lvl>
  </w:abstractNum>
  <w:abstractNum w:abstractNumId="2">
    <w:nsid w:val="6EAE6724"/>
    <w:multiLevelType w:val="multilevel"/>
    <w:tmpl w:val="6EAE6724"/>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kYzY0ZDI0NTE5YmExOGI2NWNkMGE1NGRmNWNlNzMifQ=="/>
  </w:docVars>
  <w:rsids>
    <w:rsidRoot w:val="00172A27"/>
    <w:rsid w:val="000113AF"/>
    <w:rsid w:val="0001580A"/>
    <w:rsid w:val="00016C33"/>
    <w:rsid w:val="0001767D"/>
    <w:rsid w:val="00026E5A"/>
    <w:rsid w:val="000270A9"/>
    <w:rsid w:val="000457F6"/>
    <w:rsid w:val="0005077A"/>
    <w:rsid w:val="00056C7E"/>
    <w:rsid w:val="00060A69"/>
    <w:rsid w:val="00074B5A"/>
    <w:rsid w:val="0007684B"/>
    <w:rsid w:val="00085ED0"/>
    <w:rsid w:val="0009282A"/>
    <w:rsid w:val="000A13CD"/>
    <w:rsid w:val="000B013B"/>
    <w:rsid w:val="000B4051"/>
    <w:rsid w:val="000C3C2B"/>
    <w:rsid w:val="000C4F28"/>
    <w:rsid w:val="000D75E5"/>
    <w:rsid w:val="001345B1"/>
    <w:rsid w:val="001423E3"/>
    <w:rsid w:val="00150476"/>
    <w:rsid w:val="00155EC3"/>
    <w:rsid w:val="00172A27"/>
    <w:rsid w:val="00177F94"/>
    <w:rsid w:val="00180E93"/>
    <w:rsid w:val="001816E1"/>
    <w:rsid w:val="00184B93"/>
    <w:rsid w:val="00190DEF"/>
    <w:rsid w:val="001979C6"/>
    <w:rsid w:val="001B0391"/>
    <w:rsid w:val="001C6F3C"/>
    <w:rsid w:val="001D169E"/>
    <w:rsid w:val="001D2349"/>
    <w:rsid w:val="001D5E1A"/>
    <w:rsid w:val="001F2A97"/>
    <w:rsid w:val="001F3931"/>
    <w:rsid w:val="00201464"/>
    <w:rsid w:val="00204C0B"/>
    <w:rsid w:val="00226274"/>
    <w:rsid w:val="00236059"/>
    <w:rsid w:val="00240899"/>
    <w:rsid w:val="0024221B"/>
    <w:rsid w:val="002472E5"/>
    <w:rsid w:val="00250F55"/>
    <w:rsid w:val="002848ED"/>
    <w:rsid w:val="00292476"/>
    <w:rsid w:val="0029369C"/>
    <w:rsid w:val="002B5DD3"/>
    <w:rsid w:val="002B6F69"/>
    <w:rsid w:val="002C48D4"/>
    <w:rsid w:val="002C6A34"/>
    <w:rsid w:val="002D15BC"/>
    <w:rsid w:val="002D2092"/>
    <w:rsid w:val="002D5853"/>
    <w:rsid w:val="002D75F8"/>
    <w:rsid w:val="002F67DA"/>
    <w:rsid w:val="003358DB"/>
    <w:rsid w:val="003417C2"/>
    <w:rsid w:val="0035782C"/>
    <w:rsid w:val="00367EB1"/>
    <w:rsid w:val="00376531"/>
    <w:rsid w:val="003861F3"/>
    <w:rsid w:val="00387582"/>
    <w:rsid w:val="003943C7"/>
    <w:rsid w:val="003A4003"/>
    <w:rsid w:val="003A6077"/>
    <w:rsid w:val="003A6698"/>
    <w:rsid w:val="003A72A0"/>
    <w:rsid w:val="003D4330"/>
    <w:rsid w:val="003E557A"/>
    <w:rsid w:val="003E5AA7"/>
    <w:rsid w:val="003E5BF8"/>
    <w:rsid w:val="00424F97"/>
    <w:rsid w:val="00430340"/>
    <w:rsid w:val="00436E6F"/>
    <w:rsid w:val="004434E0"/>
    <w:rsid w:val="00451530"/>
    <w:rsid w:val="00471A80"/>
    <w:rsid w:val="0047653E"/>
    <w:rsid w:val="00486894"/>
    <w:rsid w:val="004879B7"/>
    <w:rsid w:val="004A0DF4"/>
    <w:rsid w:val="004A25FF"/>
    <w:rsid w:val="004A3810"/>
    <w:rsid w:val="004A64DF"/>
    <w:rsid w:val="004D2B54"/>
    <w:rsid w:val="004D430B"/>
    <w:rsid w:val="004D5EB4"/>
    <w:rsid w:val="004D6524"/>
    <w:rsid w:val="004E10A7"/>
    <w:rsid w:val="004E2B90"/>
    <w:rsid w:val="004E5A58"/>
    <w:rsid w:val="004F6EF4"/>
    <w:rsid w:val="00501621"/>
    <w:rsid w:val="00503564"/>
    <w:rsid w:val="005046B1"/>
    <w:rsid w:val="005217FD"/>
    <w:rsid w:val="00536A1A"/>
    <w:rsid w:val="00543F08"/>
    <w:rsid w:val="00554AF2"/>
    <w:rsid w:val="00566953"/>
    <w:rsid w:val="00567000"/>
    <w:rsid w:val="005859DE"/>
    <w:rsid w:val="00591C22"/>
    <w:rsid w:val="005930BB"/>
    <w:rsid w:val="00593DCE"/>
    <w:rsid w:val="005A2A5A"/>
    <w:rsid w:val="005C35C5"/>
    <w:rsid w:val="005E5931"/>
    <w:rsid w:val="005E5D75"/>
    <w:rsid w:val="005E6ACF"/>
    <w:rsid w:val="005F05F0"/>
    <w:rsid w:val="005F45FE"/>
    <w:rsid w:val="005F5857"/>
    <w:rsid w:val="00603CB4"/>
    <w:rsid w:val="006052BE"/>
    <w:rsid w:val="00614DD3"/>
    <w:rsid w:val="00616449"/>
    <w:rsid w:val="006238D1"/>
    <w:rsid w:val="00641C9A"/>
    <w:rsid w:val="00654A8C"/>
    <w:rsid w:val="00655DAE"/>
    <w:rsid w:val="0066173D"/>
    <w:rsid w:val="00673C16"/>
    <w:rsid w:val="00677523"/>
    <w:rsid w:val="006804EF"/>
    <w:rsid w:val="00687E1A"/>
    <w:rsid w:val="00690771"/>
    <w:rsid w:val="00691EEB"/>
    <w:rsid w:val="00694FA8"/>
    <w:rsid w:val="0069725A"/>
    <w:rsid w:val="006A4ADF"/>
    <w:rsid w:val="006A58F7"/>
    <w:rsid w:val="006B739C"/>
    <w:rsid w:val="006D0B78"/>
    <w:rsid w:val="006F134F"/>
    <w:rsid w:val="007158B0"/>
    <w:rsid w:val="00735B45"/>
    <w:rsid w:val="007476D5"/>
    <w:rsid w:val="00755448"/>
    <w:rsid w:val="00760EB5"/>
    <w:rsid w:val="00763D0F"/>
    <w:rsid w:val="007710C2"/>
    <w:rsid w:val="00771CBB"/>
    <w:rsid w:val="007872E5"/>
    <w:rsid w:val="00793F2D"/>
    <w:rsid w:val="007B5DEF"/>
    <w:rsid w:val="007B7BDE"/>
    <w:rsid w:val="007C0B47"/>
    <w:rsid w:val="007D6EBC"/>
    <w:rsid w:val="007E2C19"/>
    <w:rsid w:val="007F1AE7"/>
    <w:rsid w:val="007F6084"/>
    <w:rsid w:val="00804F34"/>
    <w:rsid w:val="00805B73"/>
    <w:rsid w:val="00825D81"/>
    <w:rsid w:val="00830AE1"/>
    <w:rsid w:val="0083222C"/>
    <w:rsid w:val="00833F70"/>
    <w:rsid w:val="0083466D"/>
    <w:rsid w:val="00835424"/>
    <w:rsid w:val="008414DB"/>
    <w:rsid w:val="00846130"/>
    <w:rsid w:val="008512D4"/>
    <w:rsid w:val="00851D3D"/>
    <w:rsid w:val="008531DE"/>
    <w:rsid w:val="00856895"/>
    <w:rsid w:val="00891B7B"/>
    <w:rsid w:val="008A6DCE"/>
    <w:rsid w:val="008C6185"/>
    <w:rsid w:val="008D170E"/>
    <w:rsid w:val="008E5342"/>
    <w:rsid w:val="008F5114"/>
    <w:rsid w:val="00900364"/>
    <w:rsid w:val="009035D7"/>
    <w:rsid w:val="00944D7F"/>
    <w:rsid w:val="00947BCE"/>
    <w:rsid w:val="00953E01"/>
    <w:rsid w:val="00973394"/>
    <w:rsid w:val="009746D9"/>
    <w:rsid w:val="0098129F"/>
    <w:rsid w:val="00984F58"/>
    <w:rsid w:val="00992447"/>
    <w:rsid w:val="009A229F"/>
    <w:rsid w:val="009B05B3"/>
    <w:rsid w:val="009B61F3"/>
    <w:rsid w:val="009C15B9"/>
    <w:rsid w:val="009D76ED"/>
    <w:rsid w:val="009E414D"/>
    <w:rsid w:val="009E52FA"/>
    <w:rsid w:val="009F3E7F"/>
    <w:rsid w:val="00A06702"/>
    <w:rsid w:val="00A07869"/>
    <w:rsid w:val="00A15F87"/>
    <w:rsid w:val="00A177DD"/>
    <w:rsid w:val="00A24D15"/>
    <w:rsid w:val="00A338DB"/>
    <w:rsid w:val="00A357B3"/>
    <w:rsid w:val="00A52B62"/>
    <w:rsid w:val="00A533FA"/>
    <w:rsid w:val="00A541DC"/>
    <w:rsid w:val="00A671BC"/>
    <w:rsid w:val="00A71C88"/>
    <w:rsid w:val="00A8193E"/>
    <w:rsid w:val="00A822FE"/>
    <w:rsid w:val="00A82353"/>
    <w:rsid w:val="00A867CD"/>
    <w:rsid w:val="00A86EFB"/>
    <w:rsid w:val="00A8701B"/>
    <w:rsid w:val="00AC3578"/>
    <w:rsid w:val="00AC56E2"/>
    <w:rsid w:val="00AC6586"/>
    <w:rsid w:val="00AD49E3"/>
    <w:rsid w:val="00AD752E"/>
    <w:rsid w:val="00AD7AE4"/>
    <w:rsid w:val="00AE30B0"/>
    <w:rsid w:val="00AF6E40"/>
    <w:rsid w:val="00B02D61"/>
    <w:rsid w:val="00B37974"/>
    <w:rsid w:val="00B64D21"/>
    <w:rsid w:val="00B65FB7"/>
    <w:rsid w:val="00B83C19"/>
    <w:rsid w:val="00BA20E8"/>
    <w:rsid w:val="00BA7E99"/>
    <w:rsid w:val="00BC372E"/>
    <w:rsid w:val="00BC5F86"/>
    <w:rsid w:val="00BD258D"/>
    <w:rsid w:val="00BD3857"/>
    <w:rsid w:val="00BD5A23"/>
    <w:rsid w:val="00BF46E8"/>
    <w:rsid w:val="00C07943"/>
    <w:rsid w:val="00C155FC"/>
    <w:rsid w:val="00C23CFE"/>
    <w:rsid w:val="00C358E3"/>
    <w:rsid w:val="00C607B1"/>
    <w:rsid w:val="00C715CC"/>
    <w:rsid w:val="00C80840"/>
    <w:rsid w:val="00C977AF"/>
    <w:rsid w:val="00CA0274"/>
    <w:rsid w:val="00CA0B62"/>
    <w:rsid w:val="00CB34B0"/>
    <w:rsid w:val="00CD42B3"/>
    <w:rsid w:val="00CD6050"/>
    <w:rsid w:val="00CE411B"/>
    <w:rsid w:val="00D01E9B"/>
    <w:rsid w:val="00D01EFA"/>
    <w:rsid w:val="00D23864"/>
    <w:rsid w:val="00D3406A"/>
    <w:rsid w:val="00D42303"/>
    <w:rsid w:val="00D54D92"/>
    <w:rsid w:val="00D6532E"/>
    <w:rsid w:val="00D86515"/>
    <w:rsid w:val="00D95239"/>
    <w:rsid w:val="00DA384A"/>
    <w:rsid w:val="00DB5AFC"/>
    <w:rsid w:val="00DE3276"/>
    <w:rsid w:val="00DF67F8"/>
    <w:rsid w:val="00E05849"/>
    <w:rsid w:val="00E06350"/>
    <w:rsid w:val="00E3436F"/>
    <w:rsid w:val="00E37B82"/>
    <w:rsid w:val="00E423F6"/>
    <w:rsid w:val="00E44606"/>
    <w:rsid w:val="00E517ED"/>
    <w:rsid w:val="00E82F1C"/>
    <w:rsid w:val="00E85626"/>
    <w:rsid w:val="00EA2B6E"/>
    <w:rsid w:val="00EA5D0E"/>
    <w:rsid w:val="00EA7421"/>
    <w:rsid w:val="00EB210B"/>
    <w:rsid w:val="00EC5097"/>
    <w:rsid w:val="00F00748"/>
    <w:rsid w:val="00F05E1B"/>
    <w:rsid w:val="00F12295"/>
    <w:rsid w:val="00F1707A"/>
    <w:rsid w:val="00F20554"/>
    <w:rsid w:val="00F21C43"/>
    <w:rsid w:val="00F50AAA"/>
    <w:rsid w:val="00F514EA"/>
    <w:rsid w:val="00F52E0F"/>
    <w:rsid w:val="00F54FE8"/>
    <w:rsid w:val="00F6190D"/>
    <w:rsid w:val="00F64A82"/>
    <w:rsid w:val="00F82E2A"/>
    <w:rsid w:val="00F835C5"/>
    <w:rsid w:val="00F97454"/>
    <w:rsid w:val="00FA024F"/>
    <w:rsid w:val="00FA414B"/>
    <w:rsid w:val="00FC1E10"/>
    <w:rsid w:val="00FD1F49"/>
    <w:rsid w:val="00FD2622"/>
    <w:rsid w:val="00FD467A"/>
    <w:rsid w:val="00FE4BFA"/>
    <w:rsid w:val="00FE4D05"/>
    <w:rsid w:val="00FE6853"/>
    <w:rsid w:val="00FF1CAA"/>
    <w:rsid w:val="00FF4B28"/>
    <w:rsid w:val="00FF4B79"/>
    <w:rsid w:val="00FF7EFC"/>
    <w:rsid w:val="013449D4"/>
    <w:rsid w:val="01527EDF"/>
    <w:rsid w:val="015564C2"/>
    <w:rsid w:val="0196423E"/>
    <w:rsid w:val="01BD1898"/>
    <w:rsid w:val="028761D2"/>
    <w:rsid w:val="02B63E1C"/>
    <w:rsid w:val="02B67465"/>
    <w:rsid w:val="0311683D"/>
    <w:rsid w:val="03300AC4"/>
    <w:rsid w:val="03415988"/>
    <w:rsid w:val="0379223A"/>
    <w:rsid w:val="03FF761E"/>
    <w:rsid w:val="040560CD"/>
    <w:rsid w:val="04B57BDC"/>
    <w:rsid w:val="04DF6C8C"/>
    <w:rsid w:val="05627F04"/>
    <w:rsid w:val="059E6053"/>
    <w:rsid w:val="05D01D1D"/>
    <w:rsid w:val="05D53D21"/>
    <w:rsid w:val="064033D0"/>
    <w:rsid w:val="06446F17"/>
    <w:rsid w:val="06607502"/>
    <w:rsid w:val="06703634"/>
    <w:rsid w:val="067441B5"/>
    <w:rsid w:val="067A0665"/>
    <w:rsid w:val="07000859"/>
    <w:rsid w:val="07523019"/>
    <w:rsid w:val="076D4D3B"/>
    <w:rsid w:val="07746BCF"/>
    <w:rsid w:val="07DC6755"/>
    <w:rsid w:val="07F645CE"/>
    <w:rsid w:val="08601134"/>
    <w:rsid w:val="08A54D99"/>
    <w:rsid w:val="08B40DAC"/>
    <w:rsid w:val="09080360"/>
    <w:rsid w:val="09496D5D"/>
    <w:rsid w:val="09856576"/>
    <w:rsid w:val="09922215"/>
    <w:rsid w:val="09A34AC6"/>
    <w:rsid w:val="09FB4318"/>
    <w:rsid w:val="0A03382D"/>
    <w:rsid w:val="0A390688"/>
    <w:rsid w:val="0A76466C"/>
    <w:rsid w:val="0A7866A3"/>
    <w:rsid w:val="0AAB7CE9"/>
    <w:rsid w:val="0BC51C2C"/>
    <w:rsid w:val="0BCE2126"/>
    <w:rsid w:val="0C585F8D"/>
    <w:rsid w:val="0CEB39D2"/>
    <w:rsid w:val="0D11657D"/>
    <w:rsid w:val="0D6F3A58"/>
    <w:rsid w:val="0E24047B"/>
    <w:rsid w:val="0E620D57"/>
    <w:rsid w:val="0EFB3B68"/>
    <w:rsid w:val="0EFF7E1C"/>
    <w:rsid w:val="0F5523B6"/>
    <w:rsid w:val="0F674C3D"/>
    <w:rsid w:val="0FA021C7"/>
    <w:rsid w:val="0FBF3D2D"/>
    <w:rsid w:val="103278D0"/>
    <w:rsid w:val="111156C1"/>
    <w:rsid w:val="119910F9"/>
    <w:rsid w:val="129E73D0"/>
    <w:rsid w:val="12C03CD6"/>
    <w:rsid w:val="135D625B"/>
    <w:rsid w:val="14AA0EF6"/>
    <w:rsid w:val="154665F6"/>
    <w:rsid w:val="156357AE"/>
    <w:rsid w:val="157A49C0"/>
    <w:rsid w:val="15CA59C9"/>
    <w:rsid w:val="164021C7"/>
    <w:rsid w:val="16704C38"/>
    <w:rsid w:val="16A16392"/>
    <w:rsid w:val="16B1100F"/>
    <w:rsid w:val="16E11692"/>
    <w:rsid w:val="179D3EE0"/>
    <w:rsid w:val="183A071D"/>
    <w:rsid w:val="184C49A5"/>
    <w:rsid w:val="18D37464"/>
    <w:rsid w:val="19095749"/>
    <w:rsid w:val="1955384F"/>
    <w:rsid w:val="19B13F33"/>
    <w:rsid w:val="19DD17D0"/>
    <w:rsid w:val="1AA44A44"/>
    <w:rsid w:val="1AB645DA"/>
    <w:rsid w:val="1B010CDD"/>
    <w:rsid w:val="1BBC29CA"/>
    <w:rsid w:val="1BFF62E1"/>
    <w:rsid w:val="1C7C4652"/>
    <w:rsid w:val="1C964321"/>
    <w:rsid w:val="1C9E2F9E"/>
    <w:rsid w:val="1C9F4E42"/>
    <w:rsid w:val="1CFA31BC"/>
    <w:rsid w:val="1E4053B7"/>
    <w:rsid w:val="1E8F57DA"/>
    <w:rsid w:val="20CA5905"/>
    <w:rsid w:val="20D915C6"/>
    <w:rsid w:val="217575FB"/>
    <w:rsid w:val="217B6D1D"/>
    <w:rsid w:val="21A861C9"/>
    <w:rsid w:val="21BC02A1"/>
    <w:rsid w:val="21F37D56"/>
    <w:rsid w:val="22462C89"/>
    <w:rsid w:val="226B4005"/>
    <w:rsid w:val="22811745"/>
    <w:rsid w:val="22852215"/>
    <w:rsid w:val="23496F3C"/>
    <w:rsid w:val="23FD6955"/>
    <w:rsid w:val="24160ABC"/>
    <w:rsid w:val="243674C1"/>
    <w:rsid w:val="25465897"/>
    <w:rsid w:val="254F5B58"/>
    <w:rsid w:val="25FE0C95"/>
    <w:rsid w:val="260E7FC9"/>
    <w:rsid w:val="26101707"/>
    <w:rsid w:val="2641266A"/>
    <w:rsid w:val="26BC333A"/>
    <w:rsid w:val="26F947D6"/>
    <w:rsid w:val="27AD305A"/>
    <w:rsid w:val="27AE3812"/>
    <w:rsid w:val="27C06152"/>
    <w:rsid w:val="28286D40"/>
    <w:rsid w:val="28726236"/>
    <w:rsid w:val="298D2E39"/>
    <w:rsid w:val="29A36D53"/>
    <w:rsid w:val="2AC626BD"/>
    <w:rsid w:val="2B822FEC"/>
    <w:rsid w:val="2C251BC9"/>
    <w:rsid w:val="2C304EF0"/>
    <w:rsid w:val="2C3F63EF"/>
    <w:rsid w:val="2C4963A1"/>
    <w:rsid w:val="2D0A6FB6"/>
    <w:rsid w:val="2D1D3910"/>
    <w:rsid w:val="2D3A275A"/>
    <w:rsid w:val="2D4A5D8B"/>
    <w:rsid w:val="2D766B80"/>
    <w:rsid w:val="2D9E7E85"/>
    <w:rsid w:val="2E1D3465"/>
    <w:rsid w:val="2E617D27"/>
    <w:rsid w:val="2E671554"/>
    <w:rsid w:val="2F756181"/>
    <w:rsid w:val="2FE54BEF"/>
    <w:rsid w:val="31037379"/>
    <w:rsid w:val="31191184"/>
    <w:rsid w:val="317220E4"/>
    <w:rsid w:val="31EE13DB"/>
    <w:rsid w:val="320D55D9"/>
    <w:rsid w:val="321327CF"/>
    <w:rsid w:val="336D172A"/>
    <w:rsid w:val="33A85563"/>
    <w:rsid w:val="33E87D03"/>
    <w:rsid w:val="34793BFF"/>
    <w:rsid w:val="347E5D69"/>
    <w:rsid w:val="3491604D"/>
    <w:rsid w:val="353F4E1C"/>
    <w:rsid w:val="35A10632"/>
    <w:rsid w:val="35A5140F"/>
    <w:rsid w:val="35C94B5D"/>
    <w:rsid w:val="35CE3FAA"/>
    <w:rsid w:val="35FF0824"/>
    <w:rsid w:val="372777DC"/>
    <w:rsid w:val="375D4DAA"/>
    <w:rsid w:val="37996F0D"/>
    <w:rsid w:val="38632E3F"/>
    <w:rsid w:val="38A02D03"/>
    <w:rsid w:val="38F46EC2"/>
    <w:rsid w:val="3905525C"/>
    <w:rsid w:val="39327654"/>
    <w:rsid w:val="39526B18"/>
    <w:rsid w:val="39C57063"/>
    <w:rsid w:val="3A3E27D3"/>
    <w:rsid w:val="3A5D364C"/>
    <w:rsid w:val="3A943547"/>
    <w:rsid w:val="3AB565F8"/>
    <w:rsid w:val="3B3C44CB"/>
    <w:rsid w:val="3B6954AB"/>
    <w:rsid w:val="3BD479B6"/>
    <w:rsid w:val="3CFC15C2"/>
    <w:rsid w:val="3DB07E2F"/>
    <w:rsid w:val="3E0C2D48"/>
    <w:rsid w:val="3EC11C25"/>
    <w:rsid w:val="3EE576C2"/>
    <w:rsid w:val="3F275F2C"/>
    <w:rsid w:val="3FB47BC7"/>
    <w:rsid w:val="3FF87A21"/>
    <w:rsid w:val="3FFE36B5"/>
    <w:rsid w:val="40B45591"/>
    <w:rsid w:val="41256F4B"/>
    <w:rsid w:val="414D4444"/>
    <w:rsid w:val="4233672B"/>
    <w:rsid w:val="424A08CF"/>
    <w:rsid w:val="4275505E"/>
    <w:rsid w:val="42837244"/>
    <w:rsid w:val="428716B4"/>
    <w:rsid w:val="42A42961"/>
    <w:rsid w:val="42F27CD4"/>
    <w:rsid w:val="42FC721C"/>
    <w:rsid w:val="43786B41"/>
    <w:rsid w:val="439778FC"/>
    <w:rsid w:val="439A59A9"/>
    <w:rsid w:val="44B4509F"/>
    <w:rsid w:val="44D4741B"/>
    <w:rsid w:val="451D73E6"/>
    <w:rsid w:val="467D6674"/>
    <w:rsid w:val="46CE20A1"/>
    <w:rsid w:val="46F65184"/>
    <w:rsid w:val="473311E6"/>
    <w:rsid w:val="47626028"/>
    <w:rsid w:val="47A77FEC"/>
    <w:rsid w:val="481B394F"/>
    <w:rsid w:val="483659A0"/>
    <w:rsid w:val="484C4A2D"/>
    <w:rsid w:val="49521DF7"/>
    <w:rsid w:val="49F429E9"/>
    <w:rsid w:val="4A407EA2"/>
    <w:rsid w:val="4A6E7F26"/>
    <w:rsid w:val="4A7E085E"/>
    <w:rsid w:val="4B282EDB"/>
    <w:rsid w:val="4B2C0426"/>
    <w:rsid w:val="4B457D21"/>
    <w:rsid w:val="4BB723E6"/>
    <w:rsid w:val="4BB9716E"/>
    <w:rsid w:val="4C040D30"/>
    <w:rsid w:val="4C6F2DFA"/>
    <w:rsid w:val="4CF4183C"/>
    <w:rsid w:val="4D2134DC"/>
    <w:rsid w:val="4D2F77CE"/>
    <w:rsid w:val="4D5D6314"/>
    <w:rsid w:val="4DDC11CB"/>
    <w:rsid w:val="4E141324"/>
    <w:rsid w:val="4E74595B"/>
    <w:rsid w:val="4F0911AA"/>
    <w:rsid w:val="4F1B7959"/>
    <w:rsid w:val="4F282616"/>
    <w:rsid w:val="4FF17B1D"/>
    <w:rsid w:val="50E0639D"/>
    <w:rsid w:val="510649AB"/>
    <w:rsid w:val="5164013B"/>
    <w:rsid w:val="51A258E6"/>
    <w:rsid w:val="51FA5CF1"/>
    <w:rsid w:val="52283D58"/>
    <w:rsid w:val="52A90543"/>
    <w:rsid w:val="52CB419A"/>
    <w:rsid w:val="52DC3778"/>
    <w:rsid w:val="533A0960"/>
    <w:rsid w:val="53531968"/>
    <w:rsid w:val="53874D93"/>
    <w:rsid w:val="53C3644C"/>
    <w:rsid w:val="5409426E"/>
    <w:rsid w:val="540A0D49"/>
    <w:rsid w:val="54A34D44"/>
    <w:rsid w:val="551B53B0"/>
    <w:rsid w:val="553E111E"/>
    <w:rsid w:val="556A671B"/>
    <w:rsid w:val="558A0B6B"/>
    <w:rsid w:val="55E53FF3"/>
    <w:rsid w:val="56010E2D"/>
    <w:rsid w:val="563D5BDD"/>
    <w:rsid w:val="56951575"/>
    <w:rsid w:val="56BE0ACC"/>
    <w:rsid w:val="56C105BC"/>
    <w:rsid w:val="5708063D"/>
    <w:rsid w:val="572459D3"/>
    <w:rsid w:val="576F2F50"/>
    <w:rsid w:val="57D61263"/>
    <w:rsid w:val="57EA5A64"/>
    <w:rsid w:val="580F5357"/>
    <w:rsid w:val="58394402"/>
    <w:rsid w:val="58CA2104"/>
    <w:rsid w:val="59002CA7"/>
    <w:rsid w:val="59251466"/>
    <w:rsid w:val="597810F0"/>
    <w:rsid w:val="59825AE3"/>
    <w:rsid w:val="5A754AA5"/>
    <w:rsid w:val="5AC572E0"/>
    <w:rsid w:val="5AF56BC5"/>
    <w:rsid w:val="5B341962"/>
    <w:rsid w:val="5B9B0D21"/>
    <w:rsid w:val="5BCD5071"/>
    <w:rsid w:val="5C11169E"/>
    <w:rsid w:val="5C746AC1"/>
    <w:rsid w:val="5C8F45E1"/>
    <w:rsid w:val="5CD050B5"/>
    <w:rsid w:val="5CD72623"/>
    <w:rsid w:val="5CE46DB3"/>
    <w:rsid w:val="5DA17D5D"/>
    <w:rsid w:val="5DCA5FA9"/>
    <w:rsid w:val="5DF86FB8"/>
    <w:rsid w:val="5E1A6B8C"/>
    <w:rsid w:val="5E62636D"/>
    <w:rsid w:val="5EB87D41"/>
    <w:rsid w:val="5EC72B02"/>
    <w:rsid w:val="5F227352"/>
    <w:rsid w:val="5F4542BA"/>
    <w:rsid w:val="605F0C49"/>
    <w:rsid w:val="609376F4"/>
    <w:rsid w:val="60F12F69"/>
    <w:rsid w:val="61117F84"/>
    <w:rsid w:val="616A5B53"/>
    <w:rsid w:val="617B1137"/>
    <w:rsid w:val="61C63037"/>
    <w:rsid w:val="621D6C97"/>
    <w:rsid w:val="6279518C"/>
    <w:rsid w:val="62BA07E4"/>
    <w:rsid w:val="62D84F26"/>
    <w:rsid w:val="636C10D3"/>
    <w:rsid w:val="63A70BE3"/>
    <w:rsid w:val="63E92F01"/>
    <w:rsid w:val="64677C45"/>
    <w:rsid w:val="64B326C2"/>
    <w:rsid w:val="64E65B3A"/>
    <w:rsid w:val="650876F5"/>
    <w:rsid w:val="65316280"/>
    <w:rsid w:val="65C37EAD"/>
    <w:rsid w:val="65E15B11"/>
    <w:rsid w:val="663C590C"/>
    <w:rsid w:val="664F58D6"/>
    <w:rsid w:val="6665029E"/>
    <w:rsid w:val="669A0A64"/>
    <w:rsid w:val="671921E1"/>
    <w:rsid w:val="67366173"/>
    <w:rsid w:val="67BD6B7E"/>
    <w:rsid w:val="68451475"/>
    <w:rsid w:val="684D0053"/>
    <w:rsid w:val="686B3DCD"/>
    <w:rsid w:val="69BC21C8"/>
    <w:rsid w:val="6A570BC4"/>
    <w:rsid w:val="6ACA605F"/>
    <w:rsid w:val="6AF74F8C"/>
    <w:rsid w:val="6B064398"/>
    <w:rsid w:val="6B6666AB"/>
    <w:rsid w:val="6BF256F9"/>
    <w:rsid w:val="6C122D4F"/>
    <w:rsid w:val="6C636971"/>
    <w:rsid w:val="6C7515E5"/>
    <w:rsid w:val="6C8532C0"/>
    <w:rsid w:val="6D5737F1"/>
    <w:rsid w:val="6D9923DD"/>
    <w:rsid w:val="6DB81DBB"/>
    <w:rsid w:val="6E440BCF"/>
    <w:rsid w:val="6E6C54D8"/>
    <w:rsid w:val="6F895210"/>
    <w:rsid w:val="6FAA2AD0"/>
    <w:rsid w:val="6FB47B83"/>
    <w:rsid w:val="70226E0C"/>
    <w:rsid w:val="717E06D0"/>
    <w:rsid w:val="72084580"/>
    <w:rsid w:val="72200435"/>
    <w:rsid w:val="72964F21"/>
    <w:rsid w:val="73105E54"/>
    <w:rsid w:val="73A17F0A"/>
    <w:rsid w:val="73D67598"/>
    <w:rsid w:val="74B31F8C"/>
    <w:rsid w:val="74D31017"/>
    <w:rsid w:val="75750A98"/>
    <w:rsid w:val="75F95225"/>
    <w:rsid w:val="761E3514"/>
    <w:rsid w:val="76936197"/>
    <w:rsid w:val="769651FC"/>
    <w:rsid w:val="76A111CD"/>
    <w:rsid w:val="76EA0E7C"/>
    <w:rsid w:val="774D510D"/>
    <w:rsid w:val="7753016A"/>
    <w:rsid w:val="778C41B1"/>
    <w:rsid w:val="779C464C"/>
    <w:rsid w:val="78A7029E"/>
    <w:rsid w:val="78CE47F3"/>
    <w:rsid w:val="78F10436"/>
    <w:rsid w:val="79A951B4"/>
    <w:rsid w:val="79DD0584"/>
    <w:rsid w:val="79EC7E3C"/>
    <w:rsid w:val="7A1527BB"/>
    <w:rsid w:val="7A2F472A"/>
    <w:rsid w:val="7A910FA6"/>
    <w:rsid w:val="7ABB45E0"/>
    <w:rsid w:val="7AC70997"/>
    <w:rsid w:val="7B003081"/>
    <w:rsid w:val="7B4B1ABB"/>
    <w:rsid w:val="7BF02C26"/>
    <w:rsid w:val="7BFE17E7"/>
    <w:rsid w:val="7C03153F"/>
    <w:rsid w:val="7C574D8A"/>
    <w:rsid w:val="7D1C455C"/>
    <w:rsid w:val="7D256900"/>
    <w:rsid w:val="7D5C6390"/>
    <w:rsid w:val="7DF804B8"/>
    <w:rsid w:val="7E4B683A"/>
    <w:rsid w:val="7E625449"/>
    <w:rsid w:val="7E7056FE"/>
    <w:rsid w:val="7F6A2DB1"/>
    <w:rsid w:val="7F6E792A"/>
    <w:rsid w:val="7F78178F"/>
    <w:rsid w:val="7F8D4850"/>
    <w:rsid w:val="7FCF1399"/>
    <w:rsid w:val="7FED335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99" w:semiHidden="0" w:name="Date"/>
    <w:lsdException w:unhideWhenUsed="0" w:uiPriority="99"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lang w:val="en-US" w:eastAsia="zh-CN" w:bidi="ar-SA"/>
    </w:rPr>
  </w:style>
  <w:style w:type="paragraph" w:styleId="3">
    <w:name w:val="heading 1"/>
    <w:basedOn w:val="1"/>
    <w:next w:val="1"/>
    <w:link w:val="26"/>
    <w:qFormat/>
    <w:uiPriority w:val="9"/>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2">
    <w:name w:val="heading 2"/>
    <w:basedOn w:val="1"/>
    <w:next w:val="1"/>
    <w:link w:val="25"/>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27"/>
    <w:qFormat/>
    <w:uiPriority w:val="99"/>
    <w:pPr>
      <w:keepNext/>
      <w:keepLines/>
      <w:spacing w:before="260" w:after="260" w:line="360" w:lineRule="auto"/>
      <w:outlineLvl w:val="2"/>
    </w:pPr>
    <w:rPr>
      <w:rFonts w:cs="Calibri"/>
      <w:b/>
      <w:bCs/>
      <w:sz w:val="28"/>
      <w:szCs w:val="28"/>
    </w:rPr>
  </w:style>
  <w:style w:type="paragraph" w:styleId="5">
    <w:name w:val="heading 4"/>
    <w:basedOn w:val="1"/>
    <w:next w:val="1"/>
    <w:unhideWhenUsed/>
    <w:qFormat/>
    <w:uiPriority w:val="0"/>
    <w:pPr>
      <w:keepNext/>
      <w:keepLines/>
      <w:spacing w:beforeLines="0" w:beforeAutospacing="0" w:afterLines="0" w:afterAutospacing="0" w:line="360" w:lineRule="auto"/>
      <w:outlineLvl w:val="3"/>
    </w:pPr>
    <w:rPr>
      <w:rFonts w:ascii="Arial" w:hAnsi="Arial"/>
      <w:b/>
    </w:rPr>
  </w:style>
  <w:style w:type="character" w:default="1" w:styleId="21">
    <w:name w:val="Default Paragraph Font"/>
    <w:unhideWhenUsed/>
    <w:uiPriority w:val="1"/>
  </w:style>
  <w:style w:type="table" w:default="1" w:styleId="19">
    <w:name w:val="Normal Table"/>
    <w:unhideWhenUsed/>
    <w:qFormat/>
    <w:uiPriority w:val="99"/>
    <w:tblPr>
      <w:tblStyle w:val="19"/>
      <w:tblCellMar>
        <w:top w:w="0" w:type="dxa"/>
        <w:left w:w="108" w:type="dxa"/>
        <w:bottom w:w="0" w:type="dxa"/>
        <w:right w:w="108" w:type="dxa"/>
      </w:tblCellMar>
    </w:tblPr>
  </w:style>
  <w:style w:type="paragraph" w:styleId="6">
    <w:name w:val="Document Map"/>
    <w:basedOn w:val="1"/>
    <w:link w:val="28"/>
    <w:unhideWhenUsed/>
    <w:qFormat/>
    <w:uiPriority w:val="99"/>
    <w:rPr>
      <w:rFonts w:ascii="宋体"/>
      <w:sz w:val="18"/>
      <w:szCs w:val="18"/>
    </w:rPr>
  </w:style>
  <w:style w:type="paragraph" w:styleId="7">
    <w:name w:val="Body Text"/>
    <w:basedOn w:val="1"/>
    <w:qFormat/>
    <w:uiPriority w:val="1"/>
    <w:pPr>
      <w:ind w:left="118"/>
      <w:jc w:val="left"/>
    </w:pPr>
    <w:rPr>
      <w:rFonts w:ascii="宋体" w:hAnsi="宋体"/>
      <w:kern w:val="0"/>
      <w:sz w:val="24"/>
      <w:lang w:eastAsia="en-US"/>
    </w:rPr>
  </w:style>
  <w:style w:type="paragraph" w:styleId="8">
    <w:name w:val="Body Text Indent"/>
    <w:basedOn w:val="1"/>
    <w:link w:val="29"/>
    <w:qFormat/>
    <w:uiPriority w:val="0"/>
    <w:pPr>
      <w:spacing w:after="120"/>
      <w:ind w:left="420" w:leftChars="200"/>
    </w:pPr>
  </w:style>
  <w:style w:type="paragraph" w:styleId="9">
    <w:name w:val="Plain Text"/>
    <w:basedOn w:val="1"/>
    <w:link w:val="30"/>
    <w:qFormat/>
    <w:uiPriority w:val="0"/>
    <w:pPr>
      <w:adjustRightInd w:val="0"/>
      <w:spacing w:line="312" w:lineRule="atLeast"/>
      <w:textAlignment w:val="baseline"/>
    </w:pPr>
    <w:rPr>
      <w:rFonts w:ascii="宋体" w:hAnsi="Courier New"/>
      <w:kern w:val="0"/>
    </w:rPr>
  </w:style>
  <w:style w:type="paragraph" w:styleId="10">
    <w:name w:val="Date"/>
    <w:basedOn w:val="1"/>
    <w:next w:val="1"/>
    <w:link w:val="31"/>
    <w:unhideWhenUsed/>
    <w:qFormat/>
    <w:uiPriority w:val="99"/>
    <w:pPr>
      <w:ind w:left="100" w:leftChars="2500"/>
    </w:pPr>
  </w:style>
  <w:style w:type="paragraph" w:styleId="11">
    <w:name w:val="Body Text Indent 2"/>
    <w:basedOn w:val="1"/>
    <w:link w:val="32"/>
    <w:unhideWhenUsed/>
    <w:qFormat/>
    <w:uiPriority w:val="0"/>
    <w:pPr>
      <w:spacing w:after="120" w:line="480" w:lineRule="auto"/>
      <w:ind w:left="420" w:leftChars="200"/>
    </w:pPr>
  </w:style>
  <w:style w:type="paragraph" w:styleId="12">
    <w:name w:val="Balloon Text"/>
    <w:basedOn w:val="1"/>
    <w:link w:val="33"/>
    <w:unhideWhenUsed/>
    <w:qFormat/>
    <w:uiPriority w:val="99"/>
    <w:rPr>
      <w:sz w:val="18"/>
      <w:szCs w:val="18"/>
    </w:rPr>
  </w:style>
  <w:style w:type="paragraph" w:styleId="13">
    <w:name w:val="footer"/>
    <w:basedOn w:val="1"/>
    <w:link w:val="34"/>
    <w:qFormat/>
    <w:uiPriority w:val="0"/>
    <w:pPr>
      <w:tabs>
        <w:tab w:val="center" w:pos="4153"/>
        <w:tab w:val="right" w:pos="8306"/>
      </w:tabs>
      <w:snapToGrid w:val="0"/>
      <w:jc w:val="left"/>
    </w:pPr>
    <w:rPr>
      <w:sz w:val="18"/>
    </w:rPr>
  </w:style>
  <w:style w:type="paragraph" w:styleId="14">
    <w:name w:val="header"/>
    <w:basedOn w:val="1"/>
    <w:link w:val="3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Normal (Web)"/>
    <w:basedOn w:val="1"/>
    <w:unhideWhenUsed/>
    <w:qFormat/>
    <w:uiPriority w:val="99"/>
    <w:pPr>
      <w:spacing w:beforeAutospacing="1" w:afterAutospacing="1"/>
      <w:jc w:val="left"/>
    </w:pPr>
    <w:rPr>
      <w:kern w:val="0"/>
      <w:sz w:val="24"/>
    </w:rPr>
  </w:style>
  <w:style w:type="paragraph" w:styleId="16">
    <w:name w:val="Title"/>
    <w:basedOn w:val="1"/>
    <w:next w:val="1"/>
    <w:qFormat/>
    <w:uiPriority w:val="0"/>
    <w:pPr>
      <w:spacing w:before="240" w:after="60"/>
      <w:jc w:val="center"/>
      <w:outlineLvl w:val="0"/>
    </w:pPr>
    <w:rPr>
      <w:rFonts w:ascii="Cambria" w:hAnsi="Cambria"/>
      <w:b/>
      <w:bCs/>
      <w:sz w:val="32"/>
      <w:szCs w:val="32"/>
    </w:rPr>
  </w:style>
  <w:style w:type="paragraph" w:styleId="17">
    <w:name w:val="Body Text First Indent"/>
    <w:basedOn w:val="7"/>
    <w:uiPriority w:val="99"/>
    <w:pPr>
      <w:ind w:firstLine="420" w:firstLineChars="100"/>
    </w:pPr>
    <w:rPr>
      <w:rFonts w:ascii="Times New Roman" w:hAnsi="Times New Roman" w:cs="Calibri"/>
      <w:kern w:val="0"/>
      <w:sz w:val="20"/>
      <w:szCs w:val="21"/>
    </w:rPr>
  </w:style>
  <w:style w:type="paragraph" w:styleId="18">
    <w:name w:val="Body Text First Indent 2"/>
    <w:basedOn w:val="8"/>
    <w:qFormat/>
    <w:uiPriority w:val="0"/>
    <w:pPr>
      <w:ind w:firstLine="420" w:firstLineChars="200"/>
    </w:pPr>
  </w:style>
  <w:style w:type="table" w:styleId="20">
    <w:name w:val="Table Grid"/>
    <w:basedOn w:val="19"/>
    <w:unhideWhenUsed/>
    <w:qFormat/>
    <w:uiPriority w:val="99"/>
    <w:tblPr>
      <w:tblStyle w:val="1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Emphasis"/>
    <w:basedOn w:val="21"/>
    <w:qFormat/>
    <w:uiPriority w:val="20"/>
    <w:rPr>
      <w:i/>
      <w:iCs/>
    </w:rPr>
  </w:style>
  <w:style w:type="character" w:styleId="24">
    <w:name w:val="Hyperlink"/>
    <w:basedOn w:val="21"/>
    <w:qFormat/>
    <w:uiPriority w:val="99"/>
    <w:rPr>
      <w:color w:val="0000FF"/>
      <w:u w:val="single"/>
    </w:rPr>
  </w:style>
  <w:style w:type="character" w:customStyle="1" w:styleId="25">
    <w:name w:val="标题 2 Char"/>
    <w:basedOn w:val="21"/>
    <w:link w:val="2"/>
    <w:qFormat/>
    <w:uiPriority w:val="9"/>
    <w:rPr>
      <w:rFonts w:ascii="Cambria" w:hAnsi="Cambria" w:eastAsia="宋体" w:cs="Times New Roman"/>
      <w:b/>
      <w:bCs/>
      <w:kern w:val="2"/>
      <w:sz w:val="32"/>
      <w:szCs w:val="32"/>
    </w:rPr>
  </w:style>
  <w:style w:type="character" w:customStyle="1" w:styleId="26">
    <w:name w:val="标题 1 Char"/>
    <w:link w:val="3"/>
    <w:qFormat/>
    <w:uiPriority w:val="0"/>
    <w:rPr>
      <w:rFonts w:hint="eastAsia" w:ascii="宋体" w:hAnsi="宋体" w:eastAsia="宋体" w:cs="宋体"/>
      <w:b/>
      <w:bCs/>
      <w:kern w:val="44"/>
      <w:sz w:val="48"/>
      <w:szCs w:val="48"/>
      <w:lang w:val="en-US" w:eastAsia="zh-CN" w:bidi="ar"/>
    </w:rPr>
  </w:style>
  <w:style w:type="character" w:customStyle="1" w:styleId="27">
    <w:name w:val="标题 3 Char"/>
    <w:basedOn w:val="21"/>
    <w:link w:val="4"/>
    <w:qFormat/>
    <w:uiPriority w:val="9"/>
    <w:rPr>
      <w:rFonts w:cs="Calibri"/>
      <w:b/>
      <w:bCs/>
      <w:kern w:val="2"/>
      <w:sz w:val="28"/>
      <w:szCs w:val="28"/>
    </w:rPr>
  </w:style>
  <w:style w:type="character" w:customStyle="1" w:styleId="28">
    <w:name w:val="文档结构图 Char"/>
    <w:basedOn w:val="21"/>
    <w:link w:val="6"/>
    <w:semiHidden/>
    <w:qFormat/>
    <w:uiPriority w:val="99"/>
    <w:rPr>
      <w:rFonts w:ascii="宋体"/>
      <w:kern w:val="2"/>
      <w:sz w:val="18"/>
      <w:szCs w:val="18"/>
    </w:rPr>
  </w:style>
  <w:style w:type="character" w:customStyle="1" w:styleId="29">
    <w:name w:val="正文文本缩进 Char"/>
    <w:basedOn w:val="21"/>
    <w:link w:val="8"/>
    <w:qFormat/>
    <w:uiPriority w:val="0"/>
    <w:rPr>
      <w:kern w:val="2"/>
      <w:sz w:val="21"/>
    </w:rPr>
  </w:style>
  <w:style w:type="character" w:customStyle="1" w:styleId="30">
    <w:name w:val="纯文本 Char"/>
    <w:basedOn w:val="21"/>
    <w:link w:val="9"/>
    <w:qFormat/>
    <w:uiPriority w:val="0"/>
    <w:rPr>
      <w:rFonts w:ascii="宋体" w:hAnsi="Courier New"/>
      <w:sz w:val="21"/>
    </w:rPr>
  </w:style>
  <w:style w:type="character" w:customStyle="1" w:styleId="31">
    <w:name w:val="日期 Char"/>
    <w:basedOn w:val="21"/>
    <w:link w:val="10"/>
    <w:semiHidden/>
    <w:qFormat/>
    <w:uiPriority w:val="99"/>
    <w:rPr>
      <w:kern w:val="2"/>
      <w:sz w:val="21"/>
    </w:rPr>
  </w:style>
  <w:style w:type="character" w:customStyle="1" w:styleId="32">
    <w:name w:val="正文文本缩进 2 Char"/>
    <w:basedOn w:val="21"/>
    <w:link w:val="11"/>
    <w:semiHidden/>
    <w:qFormat/>
    <w:uiPriority w:val="0"/>
    <w:rPr>
      <w:kern w:val="2"/>
      <w:sz w:val="21"/>
    </w:rPr>
  </w:style>
  <w:style w:type="character" w:customStyle="1" w:styleId="33">
    <w:name w:val="批注框文本 Char"/>
    <w:basedOn w:val="21"/>
    <w:link w:val="12"/>
    <w:semiHidden/>
    <w:qFormat/>
    <w:uiPriority w:val="99"/>
    <w:rPr>
      <w:kern w:val="2"/>
      <w:sz w:val="18"/>
      <w:szCs w:val="18"/>
    </w:rPr>
  </w:style>
  <w:style w:type="character" w:customStyle="1" w:styleId="34">
    <w:name w:val="页脚 Char"/>
    <w:basedOn w:val="21"/>
    <w:link w:val="13"/>
    <w:qFormat/>
    <w:uiPriority w:val="0"/>
    <w:rPr>
      <w:kern w:val="2"/>
      <w:sz w:val="18"/>
    </w:rPr>
  </w:style>
  <w:style w:type="character" w:customStyle="1" w:styleId="35">
    <w:name w:val="页眉 Char"/>
    <w:basedOn w:val="21"/>
    <w:link w:val="14"/>
    <w:qFormat/>
    <w:uiPriority w:val="0"/>
    <w:rPr>
      <w:kern w:val="2"/>
      <w:sz w:val="18"/>
    </w:rPr>
  </w:style>
  <w:style w:type="character" w:customStyle="1" w:styleId="36">
    <w:name w:val="font01"/>
    <w:basedOn w:val="21"/>
    <w:qFormat/>
    <w:uiPriority w:val="0"/>
    <w:rPr>
      <w:rFonts w:hint="default" w:ascii="Times New Roman" w:hAnsi="Times New Roman" w:cs="Times New Roman"/>
      <w:color w:val="000000"/>
      <w:sz w:val="20"/>
      <w:szCs w:val="20"/>
      <w:u w:val="none"/>
    </w:rPr>
  </w:style>
  <w:style w:type="character" w:customStyle="1" w:styleId="37">
    <w:name w:val="font21"/>
    <w:basedOn w:val="21"/>
    <w:qFormat/>
    <w:uiPriority w:val="0"/>
    <w:rPr>
      <w:rFonts w:hint="default" w:ascii="MS Sans Serif" w:hAnsi="MS Sans Serif" w:eastAsia="MS Sans Serif" w:cs="MS Sans Serif"/>
      <w:color w:val="000000"/>
      <w:sz w:val="20"/>
      <w:szCs w:val="20"/>
      <w:u w:val="none"/>
    </w:rPr>
  </w:style>
  <w:style w:type="character" w:customStyle="1" w:styleId="38">
    <w:name w:val="正文缩进 Char"/>
    <w:link w:val="39"/>
    <w:qFormat/>
    <w:uiPriority w:val="0"/>
    <w:rPr>
      <w:kern w:val="2"/>
      <w:sz w:val="21"/>
    </w:rPr>
  </w:style>
  <w:style w:type="paragraph" w:customStyle="1" w:styleId="39">
    <w:name w:val="正文缩进1"/>
    <w:basedOn w:val="1"/>
    <w:link w:val="38"/>
    <w:qFormat/>
    <w:uiPriority w:val="0"/>
    <w:pPr>
      <w:adjustRightInd w:val="0"/>
      <w:spacing w:line="360" w:lineRule="atLeast"/>
      <w:ind w:firstLine="420"/>
    </w:pPr>
  </w:style>
  <w:style w:type="character" w:customStyle="1" w:styleId="40">
    <w:name w:val="font11"/>
    <w:basedOn w:val="21"/>
    <w:qFormat/>
    <w:uiPriority w:val="0"/>
    <w:rPr>
      <w:rFonts w:hint="eastAsia" w:ascii="宋体" w:hAnsi="宋体" w:eastAsia="宋体" w:cs="宋体"/>
      <w:color w:val="000000"/>
      <w:sz w:val="20"/>
      <w:szCs w:val="20"/>
      <w:u w:val="none"/>
    </w:rPr>
  </w:style>
  <w:style w:type="character" w:customStyle="1" w:styleId="41">
    <w:name w:val="样式 正文缩进特点ALT+Z表正文正文非缩进四号段1Normal Indent Char2Normal Inde..."/>
    <w:qFormat/>
    <w:uiPriority w:val="0"/>
    <w:rPr>
      <w:rFonts w:ascii="宋体" w:hAnsi="宋体"/>
      <w:b/>
      <w:sz w:val="44"/>
    </w:rPr>
  </w:style>
  <w:style w:type="character" w:customStyle="1" w:styleId="42">
    <w:name w:val="font31"/>
    <w:basedOn w:val="21"/>
    <w:uiPriority w:val="0"/>
    <w:rPr>
      <w:rFonts w:hint="default" w:ascii="Arial" w:hAnsi="Arial" w:cs="Arial"/>
      <w:color w:val="000000"/>
      <w:sz w:val="24"/>
      <w:szCs w:val="24"/>
      <w:u w:val="none"/>
    </w:rPr>
  </w:style>
  <w:style w:type="character" w:customStyle="1" w:styleId="43">
    <w:name w:val="font51"/>
    <w:basedOn w:val="21"/>
    <w:uiPriority w:val="0"/>
    <w:rPr>
      <w:rFonts w:hint="eastAsia" w:ascii="宋体" w:hAnsi="宋体" w:eastAsia="宋体" w:cs="宋体"/>
      <w:color w:val="000000"/>
      <w:sz w:val="24"/>
      <w:szCs w:val="24"/>
      <w:u w:val="none"/>
    </w:rPr>
  </w:style>
  <w:style w:type="paragraph" w:styleId="44">
    <w:name w:val="List Paragraph"/>
    <w:basedOn w:val="1"/>
    <w:qFormat/>
    <w:uiPriority w:val="99"/>
    <w:pPr>
      <w:ind w:firstLine="420" w:firstLineChars="200"/>
    </w:pPr>
  </w:style>
  <w:style w:type="paragraph" w:customStyle="1" w:styleId="45">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6">
    <w:name w:val="纯文本1"/>
    <w:basedOn w:val="1"/>
    <w:qFormat/>
    <w:uiPriority w:val="0"/>
    <w:rPr>
      <w:rFonts w:ascii="宋体" w:hAnsi="Courier New" w:eastAsia="宋体" w:cs="Times New Roman"/>
      <w:szCs w:val="20"/>
    </w:rPr>
  </w:style>
  <w:style w:type="paragraph" w:customStyle="1" w:styleId="47">
    <w:name w:val="列出段落2"/>
    <w:basedOn w:val="1"/>
    <w:unhideWhenUsed/>
    <w:qFormat/>
    <w:uiPriority w:val="99"/>
    <w:pPr>
      <w:ind w:firstLine="420" w:firstLineChars="200"/>
    </w:pPr>
  </w:style>
  <w:style w:type="paragraph" w:customStyle="1" w:styleId="48">
    <w:name w:val="Defaul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49">
    <w:name w:val="Heading 2"/>
    <w:basedOn w:val="1"/>
    <w:qFormat/>
    <w:uiPriority w:val="1"/>
    <w:pPr>
      <w:ind w:left="118"/>
      <w:jc w:val="left"/>
      <w:outlineLvl w:val="2"/>
    </w:pPr>
    <w:rPr>
      <w:rFonts w:ascii="黑体" w:hAnsi="黑体" w:eastAsia="黑体" w:cs="Times New Roman"/>
      <w:b/>
      <w:bCs/>
      <w:kern w:val="0"/>
      <w:sz w:val="28"/>
      <w:szCs w:val="28"/>
      <w:lang w:eastAsia="en-US"/>
    </w:rPr>
  </w:style>
  <w:style w:type="paragraph" w:customStyle="1" w:styleId="50">
    <w:name w:val="列出段落1"/>
    <w:basedOn w:val="1"/>
    <w:qFormat/>
    <w:uiPriority w:val="34"/>
    <w:pPr>
      <w:ind w:firstLine="420" w:firstLineChars="200"/>
    </w:pPr>
    <w:rPr>
      <w:rFonts w:cs="Calibri"/>
      <w:szCs w:val="24"/>
    </w:rPr>
  </w:style>
  <w:style w:type="paragraph" w:customStyle="1" w:styleId="51">
    <w:name w:val="Heading 3"/>
    <w:basedOn w:val="1"/>
    <w:qFormat/>
    <w:uiPriority w:val="1"/>
    <w:pPr>
      <w:ind w:left="118"/>
      <w:jc w:val="left"/>
      <w:outlineLvl w:val="3"/>
    </w:pPr>
    <w:rPr>
      <w:rFonts w:ascii="宋体" w:hAnsi="宋体"/>
      <w:b/>
      <w:bCs/>
      <w:kern w:val="0"/>
      <w:sz w:val="24"/>
      <w:lang w:eastAsia="en-US"/>
    </w:rPr>
  </w:style>
  <w:style w:type="paragraph" w:customStyle="1" w:styleId="52">
    <w:name w:val="Table Paragraph"/>
    <w:basedOn w:val="1"/>
    <w:qFormat/>
    <w:uiPriority w:val="1"/>
    <w:rPr>
      <w:rFonts w:ascii="宋体" w:hAnsi="宋体" w:eastAsia="宋体" w:cs="宋体"/>
      <w:lang w:val="zh-CN" w:eastAsia="zh-CN" w:bidi="zh-CN"/>
    </w:rPr>
  </w:style>
  <w:style w:type="paragraph" w:customStyle="1" w:styleId="53">
    <w:name w:val="日期1"/>
    <w:basedOn w:val="1"/>
    <w:next w:val="1"/>
    <w:qFormat/>
    <w:uiPriority w:val="0"/>
    <w:rPr>
      <w:rFonts w:ascii="Times New Roman" w:hAnsi="Times New Roman" w:eastAsia="宋体" w:cs="Times New Roman"/>
      <w:kern w:val="0"/>
      <w:sz w:val="28"/>
      <w:szCs w:val="20"/>
      <w:lang w:val="zh-CN" w:eastAsia="zh-CN"/>
    </w:rPr>
  </w:style>
  <w:style w:type="paragraph" w:customStyle="1" w:styleId="54">
    <w:name w:val="p0"/>
    <w:qFormat/>
    <w:uiPriority w:val="0"/>
    <w:rPr>
      <w:rFonts w:ascii="Times New Roman" w:hAnsi="Times New Roman" w:eastAsia="宋体" w:cs="Times New Roman"/>
      <w:szCs w:val="21"/>
      <w:lang w:val="en-US" w:eastAsia="zh-CN" w:bidi="ar-SA"/>
    </w:rPr>
  </w:style>
  <w:style w:type="paragraph" w:customStyle="1" w:styleId="55">
    <w:name w:val="样式1"/>
    <w:basedOn w:val="7"/>
    <w:qFormat/>
    <w:uiPriority w:val="0"/>
    <w:pPr>
      <w:jc w:val="both"/>
    </w:pPr>
  </w:style>
  <w:style w:type="paragraph" w:customStyle="1" w:styleId="56">
    <w:name w:val="正文文本缩进1"/>
    <w:basedOn w:val="1"/>
    <w:qFormat/>
    <w:uiPriority w:val="0"/>
    <w:pPr>
      <w:ind w:firstLine="540"/>
    </w:pPr>
    <w:rPr>
      <w:rFonts w:ascii="Times New Roman" w:hAnsi="Times New Roman" w:eastAsia="宋体" w:cs="Times New Roman"/>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30</Pages>
  <Words>10894</Words>
  <Characters>12039</Characters>
  <Lines>25</Lines>
  <Paragraphs>7</Paragraphs>
  <TotalTime>119</TotalTime>
  <ScaleCrop>false</ScaleCrop>
  <LinksUpToDate>false</LinksUpToDate>
  <CharactersWithSpaces>13171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2020-05-23T01:03:00Z</dcterms:created>
  <dc:creator>Administrator</dc:creator>
  <cp:lastModifiedBy>admin</cp:lastModifiedBy>
  <cp:lastPrinted>2022-03-26T06:51:12Z</cp:lastPrinted>
  <dcterms:modified xsi:type="dcterms:W3CDTF">2024-04-16T06:04:31Z</dcterms:modified>
  <dc:title>本档案是示例标题</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6A53C4584B774BBC9B8C3B9D470603A0_13</vt:lpwstr>
  </property>
</Properties>
</file>