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28"/>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val="0"/>
          <w:kern w:val="44"/>
          <w:sz w:val="28"/>
          <w:szCs w:val="28"/>
          <w:lang w:val="en-US" w:eastAsia="zh-CN" w:bidi="ar"/>
        </w:rPr>
        <w:t>广东天元实业集团股份有限公司</w:t>
      </w:r>
    </w:p>
    <w:p>
      <w:pPr>
        <w:ind w:firstLine="3360" w:firstLineChars="1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湖北天之元科技有限公司  </w:t>
      </w:r>
    </w:p>
    <w:p>
      <w:pPr>
        <w:ind w:firstLine="3360" w:firstLineChars="1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浙江天之元物流科技有限公司</w:t>
      </w:r>
    </w:p>
    <w:p>
      <w:pPr>
        <w:pStyle w:val="2"/>
        <w:ind w:firstLine="3373" w:firstLineChars="1200"/>
        <w:rPr>
          <w:rFonts w:hint="eastAsia" w:ascii="仿宋" w:hAnsi="仿宋" w:eastAsia="仿宋" w:cs="仿宋"/>
          <w:b/>
          <w:bCs w:val="0"/>
          <w:kern w:val="44"/>
          <w:sz w:val="28"/>
          <w:szCs w:val="28"/>
          <w:lang w:val="en-US" w:eastAsia="zh-CN" w:bidi="ar"/>
        </w:rPr>
      </w:pPr>
      <w:r>
        <w:rPr>
          <w:rFonts w:hint="eastAsia" w:ascii="仿宋" w:hAnsi="仿宋" w:eastAsia="仿宋" w:cs="仿宋"/>
          <w:b/>
          <w:bCs w:val="0"/>
          <w:color w:val="FF0000"/>
          <w:kern w:val="44"/>
          <w:sz w:val="28"/>
          <w:szCs w:val="28"/>
          <w:u w:val="single"/>
          <w:lang w:val="en-US" w:eastAsia="zh-CN" w:bidi="ar"/>
        </w:rPr>
        <w:t>2024年度黑色母需求</w:t>
      </w:r>
      <w:r>
        <w:rPr>
          <w:rFonts w:hint="eastAsia" w:ascii="仿宋" w:hAnsi="仿宋" w:eastAsia="仿宋" w:cs="仿宋"/>
          <w:b/>
          <w:bCs w:val="0"/>
          <w:kern w:val="44"/>
          <w:sz w:val="28"/>
          <w:szCs w:val="2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TYA202403036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10</w:t>
      </w:r>
      <w:r>
        <w:rPr>
          <w:rFonts w:hint="eastAsia" w:ascii="仿宋" w:hAnsi="仿宋" w:eastAsia="仿宋" w:cs="仿宋"/>
          <w:b/>
          <w:color w:val="000000"/>
          <w:sz w:val="28"/>
        </w:rPr>
        <w:t>日</w:t>
      </w:r>
    </w:p>
    <w:p>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ind w:firstLine="2650" w:firstLineChars="600"/>
        <w:jc w:val="both"/>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2024年度黑色母需求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2024年度黑色母需求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FF0000"/>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TYA202403036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-2024年05月10日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10</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11</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肖  悦</w:t>
      </w:r>
      <w:r>
        <w:rPr>
          <w:rFonts w:hint="eastAsia" w:ascii="仿宋" w:hAnsi="仿宋" w:eastAsia="仿宋" w:cs="仿宋"/>
          <w:b/>
          <w:bCs/>
          <w:color w:val="FF0000"/>
          <w:kern w:val="2"/>
          <w:sz w:val="28"/>
          <w:szCs w:val="28"/>
          <w:u w:val="single"/>
          <w:lang w:val="en-US" w:eastAsia="zh-CN" w:bidi="ar-SA"/>
        </w:rPr>
        <w:t>：18100231501（女士）</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bookmarkStart w:id="11" w:name="_GoBack"/>
      <w:bookmarkEnd w:id="11"/>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Style w:val="22"/>
          <w:rFonts w:hint="eastAsia" w:ascii="仿宋" w:hAnsi="仿宋" w:eastAsia="仿宋" w:cs="仿宋"/>
          <w:b w:val="0"/>
          <w:bCs/>
          <w:i w:val="0"/>
          <w:iCs w:val="0"/>
          <w:caps w:val="0"/>
          <w:color w:val="FF0000"/>
          <w:spacing w:val="0"/>
          <w:sz w:val="28"/>
          <w:szCs w:val="28"/>
          <w:shd w:val="clear" w:fill="FFFFFF"/>
        </w:rPr>
        <w:t>投诉、监督邮箱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singl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3"/>
        <w:bidi w:val="0"/>
        <w:jc w:val="center"/>
        <w:rPr>
          <w:rFonts w:hint="eastAsia"/>
        </w:rPr>
      </w:pPr>
      <w:bookmarkStart w:id="7" w:name="_Toc246"/>
      <w:bookmarkStart w:id="8" w:name="_Toc11073"/>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2024年度黑色母需求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2024年度黑色母需求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TYA202403036 </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color w:val="FF0000"/>
                <w:sz w:val="24"/>
                <w:szCs w:val="24"/>
                <w:u w:val="single"/>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p>
            <w:pPr>
              <w:pStyle w:val="25"/>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浙江地址：浙江省嘉兴市平湖市新埭镇平兴线杨庄浜段396号</w:t>
            </w:r>
          </w:p>
          <w:p>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湖北地址：湖北省黄冈市浠水县散花镇散花跨江合作示范区滨江5路</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流程</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FF0000"/>
                <w:sz w:val="24"/>
                <w:szCs w:val="24"/>
                <w:u w:val="single"/>
                <w:lang w:val="en-US" w:eastAsia="zh-CN"/>
              </w:rPr>
            </w:pPr>
            <w:r>
              <w:rPr>
                <w:rFonts w:hint="eastAsia" w:ascii="仿宋" w:hAnsi="仿宋" w:eastAsia="仿宋" w:cs="仿宋"/>
                <w:color w:val="FF0000"/>
                <w:sz w:val="24"/>
                <w:szCs w:val="24"/>
                <w:u w:val="single"/>
                <w:lang w:val="en-US" w:eastAsia="zh-CN"/>
              </w:rPr>
              <w:t>1；按照招标要求发报价单到招标邮箱，2；从中选择价格优势供应商进行送样测试，3；测试合格后再二次议价。4；选择确定最优供应商。</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11</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highlight w:val="none"/>
                <w:u w:val="single"/>
                <w:lang w:val="en-US" w:eastAsia="zh-CN"/>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3"/>
        <w:bidi w:val="0"/>
        <w:ind w:firstLine="1928" w:firstLineChars="400"/>
        <w:jc w:val="both"/>
        <w:rPr>
          <w:rFonts w:hint="eastAsia"/>
          <w:lang w:val="en-US" w:eastAsia="zh-CN"/>
        </w:rPr>
      </w:pPr>
      <w:bookmarkStart w:id="9" w:name="_Toc23258"/>
    </w:p>
    <w:p>
      <w:pPr>
        <w:pStyle w:val="3"/>
        <w:bidi w:val="0"/>
        <w:ind w:firstLine="1928" w:firstLineChars="400"/>
        <w:jc w:val="both"/>
        <w:rPr>
          <w:rFonts w:hint="eastAsia"/>
          <w:lang w:val="en-US" w:eastAsia="zh-CN"/>
        </w:rPr>
      </w:pPr>
    </w:p>
    <w:p>
      <w:pPr>
        <w:pStyle w:val="3"/>
        <w:bidi w:val="0"/>
        <w:ind w:firstLine="1928" w:firstLineChars="400"/>
        <w:jc w:val="both"/>
        <w:rPr>
          <w:rFonts w:hint="eastAsia"/>
          <w:lang w:val="en-US" w:eastAsia="zh-CN"/>
        </w:rPr>
      </w:pPr>
    </w:p>
    <w:p>
      <w:pPr>
        <w:pStyle w:val="3"/>
        <w:bidi w:val="0"/>
        <w:ind w:firstLine="1928" w:firstLineChars="400"/>
        <w:jc w:val="both"/>
        <w:rPr>
          <w:rFonts w:hint="eastAsia"/>
          <w:lang w:val="en-US" w:eastAsia="zh-CN"/>
        </w:rPr>
      </w:pPr>
    </w:p>
    <w:p>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黑色母</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highlight w:val="yellow"/>
          <w:lang w:val="en-US" w:eastAsia="zh-CN"/>
        </w:rPr>
        <w:t>100T</w:t>
      </w:r>
      <w:r>
        <w:rPr>
          <w:rFonts w:hint="eastAsia" w:ascii="仿宋" w:hAnsi="仿宋" w:eastAsia="仿宋" w:cs="仿宋"/>
          <w:color w:val="auto"/>
          <w:sz w:val="28"/>
          <w:szCs w:val="28"/>
          <w:highlight w:val="yellow"/>
          <w:u w:val="none"/>
          <w:lang w:val="en-US" w:eastAsia="zh-CN"/>
        </w:rPr>
        <w:t>，</w:t>
      </w:r>
      <w:r>
        <w:rPr>
          <w:rFonts w:hint="eastAsia" w:ascii="仿宋" w:hAnsi="仿宋" w:eastAsia="仿宋" w:cs="仿宋"/>
          <w:color w:val="auto"/>
          <w:sz w:val="28"/>
          <w:szCs w:val="28"/>
          <w:u w:val="none"/>
          <w:lang w:val="en-US" w:eastAsia="zh-CN"/>
        </w:rPr>
        <w:t>项目清单如下：</w:t>
      </w:r>
      <w:r>
        <w:rPr>
          <w:rFonts w:hint="eastAsia" w:ascii="仿宋" w:hAnsi="仿宋" w:eastAsia="仿宋" w:cs="仿宋"/>
          <w:color w:val="FF0000"/>
          <w:sz w:val="28"/>
          <w:szCs w:val="28"/>
          <w:u w:val="none"/>
          <w:lang w:val="en-US" w:eastAsia="zh-CN"/>
        </w:rPr>
        <w:t>（按使用基地分开报价）</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19"/>
        <w:tblW w:w="10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790"/>
        <w:gridCol w:w="1180"/>
        <w:gridCol w:w="1778"/>
        <w:gridCol w:w="1975"/>
        <w:gridCol w:w="2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40"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79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物料品名规格</w:t>
            </w:r>
          </w:p>
        </w:tc>
        <w:tc>
          <w:tcPr>
            <w:tcW w:w="118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778"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报价（含税）</w:t>
            </w:r>
          </w:p>
        </w:tc>
        <w:tc>
          <w:tcPr>
            <w:tcW w:w="197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261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黑色母</w:t>
            </w:r>
          </w:p>
        </w:tc>
        <w:tc>
          <w:tcPr>
            <w:tcW w:w="11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Kg</w:t>
            </w:r>
          </w:p>
        </w:tc>
        <w:tc>
          <w:tcPr>
            <w:tcW w:w="177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东莞清溪</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yellow"/>
                <w:u w:val="none"/>
                <w:lang w:val="en-US" w:eastAsia="zh-CN"/>
              </w:rPr>
            </w:pPr>
            <w:r>
              <w:rPr>
                <w:rFonts w:hint="eastAsia" w:ascii="仿宋" w:hAnsi="仿宋" w:eastAsia="仿宋" w:cs="仿宋"/>
                <w:b w:val="0"/>
                <w:bCs w:val="0"/>
                <w:i w:val="0"/>
                <w:iCs w:val="0"/>
                <w:color w:val="000000"/>
                <w:sz w:val="22"/>
                <w:szCs w:val="22"/>
                <w:highlight w:val="yellow"/>
                <w:u w:val="none"/>
                <w:lang w:val="en-US" w:eastAsia="zh-CN"/>
              </w:rPr>
              <w:t>56T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黑色母</w:t>
            </w:r>
          </w:p>
        </w:tc>
        <w:tc>
          <w:tcPr>
            <w:tcW w:w="11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Kg</w:t>
            </w:r>
          </w:p>
        </w:tc>
        <w:tc>
          <w:tcPr>
            <w:tcW w:w="177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湖北浠水</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yellow"/>
                <w:u w:val="none"/>
                <w:lang w:val="en-US" w:eastAsia="zh-CN"/>
              </w:rPr>
            </w:pPr>
            <w:r>
              <w:rPr>
                <w:rFonts w:hint="eastAsia" w:ascii="仿宋" w:hAnsi="仿宋" w:eastAsia="仿宋" w:cs="仿宋"/>
                <w:b w:val="0"/>
                <w:bCs w:val="0"/>
                <w:i w:val="0"/>
                <w:iCs w:val="0"/>
                <w:color w:val="000000"/>
                <w:sz w:val="22"/>
                <w:szCs w:val="22"/>
                <w:highlight w:val="yellow"/>
                <w:u w:val="none"/>
                <w:lang w:val="en-US" w:eastAsia="zh-CN"/>
              </w:rPr>
              <w:t>22T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黑色母</w:t>
            </w:r>
          </w:p>
        </w:tc>
        <w:tc>
          <w:tcPr>
            <w:tcW w:w="11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Kg</w:t>
            </w:r>
          </w:p>
        </w:tc>
        <w:tc>
          <w:tcPr>
            <w:tcW w:w="177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浙江嘉兴</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yellow"/>
                <w:u w:val="none"/>
                <w:lang w:val="en-US" w:eastAsia="zh-CN"/>
              </w:rPr>
            </w:pPr>
            <w:r>
              <w:rPr>
                <w:rFonts w:hint="eastAsia" w:ascii="仿宋" w:hAnsi="仿宋" w:eastAsia="仿宋" w:cs="仿宋"/>
                <w:b w:val="0"/>
                <w:bCs w:val="0"/>
                <w:i w:val="0"/>
                <w:iCs w:val="0"/>
                <w:color w:val="000000"/>
                <w:sz w:val="22"/>
                <w:szCs w:val="22"/>
                <w:highlight w:val="yellow"/>
                <w:u w:val="none"/>
                <w:lang w:val="en-US" w:eastAsia="zh-CN"/>
              </w:rPr>
              <w:t>22T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0078" w:type="dxa"/>
            <w:gridSpan w:val="6"/>
            <w:tcBorders>
              <w:top w:val="single" w:color="000000" w:sz="4" w:space="0"/>
              <w:left w:val="single" w:color="000000" w:sz="8" w:space="0"/>
              <w:bottom w:val="single" w:color="000000" w:sz="4" w:space="0"/>
              <w:right w:val="single" w:color="000000" w:sz="8" w:space="0"/>
            </w:tcBorders>
            <w:shd w:val="clear" w:color="auto" w:fill="auto"/>
            <w:noWrap/>
            <w:vAlign w:val="center"/>
          </w:tcPr>
          <w:p>
            <w:pPr>
              <w:numPr>
                <w:ilvl w:val="0"/>
                <w:numId w:val="0"/>
              </w:numPr>
              <w:spacing w:before="18" w:line="297" w:lineRule="auto"/>
              <w:ind w:right="-2" w:rightChars="0" w:firstLine="440" w:firstLineChars="200"/>
              <w:rPr>
                <w:rFonts w:hint="default" w:ascii="仿宋" w:hAnsi="仿宋" w:eastAsia="仿宋" w:cs="仿宋"/>
                <w:b w:val="0"/>
                <w:bCs w:val="0"/>
                <w:color w:val="FF0000"/>
                <w:spacing w:val="2"/>
                <w:kern w:val="2"/>
                <w:sz w:val="24"/>
                <w:szCs w:val="24"/>
                <w:u w:val="none"/>
                <w:lang w:val="en-US" w:eastAsia="zh-CN" w:bidi="ar-SA"/>
              </w:rPr>
            </w:pPr>
            <w:r>
              <w:rPr>
                <w:rFonts w:hint="eastAsia" w:ascii="仿宋" w:hAnsi="仿宋" w:eastAsia="仿宋" w:cs="仿宋"/>
                <w:b w:val="0"/>
                <w:bCs w:val="0"/>
                <w:i w:val="0"/>
                <w:iCs w:val="0"/>
                <w:color w:val="000000"/>
                <w:sz w:val="22"/>
                <w:szCs w:val="22"/>
                <w:u w:val="none"/>
                <w:lang w:val="en-US" w:eastAsia="zh-CN"/>
              </w:rPr>
              <w:t>说明；</w:t>
            </w:r>
            <w:r>
              <w:rPr>
                <w:rFonts w:hint="eastAsia" w:ascii="仿宋" w:hAnsi="仿宋" w:eastAsia="仿宋" w:cs="仿宋"/>
                <w:b w:val="0"/>
                <w:bCs w:val="0"/>
                <w:color w:val="FF0000"/>
                <w:spacing w:val="2"/>
                <w:kern w:val="2"/>
                <w:sz w:val="24"/>
                <w:szCs w:val="24"/>
                <w:u w:val="none"/>
                <w:lang w:val="en-US" w:eastAsia="zh-CN" w:bidi="ar-SA"/>
              </w:rPr>
              <w:t>不能有恶劣气味，炭黑含量必须符合我司要求（≥40%）；本次招标要求供应商黑色母均为全新料不能有晶点、析出物，不能添加碳酸钙等填充料。合作期间供应商每次来料均需提供来料检测证明，我司不定期抽样送检。如后续合作中检验发现严重质量问题，供应商需赔偿我方全部损失，并且默认合作期内已送色母均为质量不合格品，另需对我司进行价差补偿，相关外发检测费用由不合格供应商承担。</w:t>
            </w:r>
          </w:p>
          <w:p>
            <w:pPr>
              <w:numPr>
                <w:ilvl w:val="0"/>
                <w:numId w:val="0"/>
              </w:numPr>
              <w:ind w:left="0" w:leftChars="0"/>
              <w:jc w:val="left"/>
              <w:rPr>
                <w:rFonts w:hint="eastAsia" w:ascii="仿宋" w:hAnsi="仿宋" w:eastAsia="仿宋" w:cs="仿宋"/>
                <w:b w:val="0"/>
                <w:bCs w:val="0"/>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0078" w:type="dxa"/>
            <w:gridSpan w:val="6"/>
            <w:tcBorders>
              <w:top w:val="single" w:color="000000" w:sz="4" w:space="0"/>
              <w:left w:val="single" w:color="000000" w:sz="8" w:space="0"/>
              <w:bottom w:val="single" w:color="000000" w:sz="8" w:space="0"/>
              <w:right w:val="single" w:color="000000" w:sz="8" w:space="0"/>
            </w:tcBorders>
            <w:shd w:val="clear" w:color="auto" w:fill="auto"/>
            <w:noWrap/>
            <w:vAlign w:val="center"/>
          </w:tcPr>
          <w:p>
            <w:pPr>
              <w:numPr>
                <w:ilvl w:val="0"/>
                <w:numId w:val="0"/>
              </w:numPr>
              <w:ind w:left="0" w:leftChars="0"/>
              <w:jc w:val="left"/>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验收标准；用于吹膜快递袋三层共挤吹膜，添加比例不能超过总占比0.5%，（需要小批量测试）</w:t>
            </w:r>
          </w:p>
        </w:tc>
      </w:tr>
    </w:tbl>
    <w:p>
      <w:pPr>
        <w:spacing w:line="360" w:lineRule="auto"/>
        <w:rPr>
          <w:rFonts w:hint="eastAsia" w:ascii="仿宋" w:hAnsi="仿宋" w:eastAsia="仿宋" w:cs="仿宋"/>
          <w:b/>
          <w:bCs/>
          <w:sz w:val="28"/>
          <w:szCs w:val="28"/>
          <w:u w:val="none"/>
          <w:lang w:val="en-US" w:eastAsia="zh-CN"/>
        </w:rPr>
      </w:pPr>
      <w:r>
        <w:rPr>
          <w:rFonts w:hint="eastAsia" w:ascii="仿宋" w:hAnsi="仿宋" w:eastAsia="仿宋" w:cs="仿宋"/>
          <w:b/>
          <w:bCs/>
          <w:sz w:val="28"/>
          <w:szCs w:val="21"/>
          <w:lang w:val="en-US" w:eastAsia="zh-CN"/>
        </w:rPr>
        <w:t>地址：</w:t>
      </w:r>
      <w:r>
        <w:rPr>
          <w:rFonts w:hint="eastAsia" w:ascii="仿宋" w:hAnsi="仿宋" w:eastAsia="仿宋" w:cs="仿宋"/>
          <w:b/>
          <w:bCs/>
          <w:sz w:val="28"/>
          <w:szCs w:val="28"/>
          <w:u w:val="none"/>
          <w:lang w:val="en-US" w:eastAsia="zh-CN"/>
        </w:rPr>
        <w:t>广东省东莞市清溪镇青滨东路128号天元股份，</w:t>
      </w:r>
    </w:p>
    <w:p>
      <w:pPr>
        <w:spacing w:line="360" w:lineRule="auto"/>
        <w:ind w:firstLine="843" w:firstLineChars="300"/>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湖北省黄冈市浠水县散花镇散花跨江合作示范区滨江5路</w:t>
      </w:r>
    </w:p>
    <w:p>
      <w:pPr>
        <w:spacing w:line="360" w:lineRule="auto"/>
        <w:ind w:firstLine="843" w:firstLineChars="300"/>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浙江省嘉兴市平湖市新埭镇平兴线杨庄浜段396号，</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numPr>
          <w:ilvl w:val="0"/>
          <w:numId w:val="0"/>
        </w:numPr>
        <w:spacing w:before="18" w:line="297" w:lineRule="auto"/>
        <w:ind w:right="-2" w:rightChars="0" w:firstLine="490" w:firstLineChars="200"/>
        <w:rPr>
          <w:rFonts w:hint="default"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5.质量要求：不能有恶劣气味，炭黑含量必须符合我司要求（≥40%）；本次招标要求供应商黑色母均为全新料。合作期间供应商每次来料均需提供来料检测证明，我司不定期抽样送检。如后续合作中检验发现严重质量问题，供应商需赔偿我方全部损失，并且默认合作期内已送色母均为质量不合格品，另需对我司进行价差补偿，相关外发检测费用由不合格供应商承担。</w:t>
      </w:r>
    </w:p>
    <w:p>
      <w:pPr>
        <w:numPr>
          <w:ilvl w:val="0"/>
          <w:numId w:val="0"/>
        </w:numPr>
        <w:spacing w:line="360" w:lineRule="auto"/>
        <w:ind w:firstLine="490" w:firstLineChars="200"/>
        <w:rPr>
          <w:rFonts w:hint="eastAsia" w:ascii="仿宋" w:hAnsi="仿宋" w:eastAsia="仿宋" w:cs="仿宋"/>
          <w:b/>
          <w:bCs/>
          <w:color w:val="FF0000"/>
          <w:spacing w:val="2"/>
          <w:kern w:val="2"/>
          <w:sz w:val="24"/>
          <w:szCs w:val="24"/>
          <w:u w:val="none"/>
          <w:lang w:val="en-US" w:eastAsia="zh-CN" w:bidi="ar-SA"/>
        </w:rPr>
      </w:pPr>
    </w:p>
    <w:p>
      <w:pPr>
        <w:numPr>
          <w:ilvl w:val="0"/>
          <w:numId w:val="0"/>
        </w:numPr>
        <w:spacing w:line="360" w:lineRule="auto"/>
        <w:ind w:firstLine="490" w:firstLineChars="200"/>
        <w:rPr>
          <w:rFonts w:hint="eastAsia" w:ascii="仿宋" w:hAnsi="仿宋" w:eastAsia="仿宋" w:cs="仿宋"/>
          <w:b/>
          <w:bCs/>
          <w:color w:val="FF0000"/>
          <w:spacing w:val="2"/>
          <w:kern w:val="2"/>
          <w:sz w:val="24"/>
          <w:szCs w:val="24"/>
          <w:u w:val="none"/>
          <w:lang w:val="en-US" w:eastAsia="zh-CN" w:bidi="ar-SA"/>
        </w:rPr>
      </w:pPr>
    </w:p>
    <w:p>
      <w:pPr>
        <w:numPr>
          <w:ilvl w:val="0"/>
          <w:numId w:val="0"/>
        </w:numPr>
        <w:spacing w:line="360" w:lineRule="auto"/>
        <w:ind w:firstLine="490" w:firstLineChars="200"/>
        <w:rPr>
          <w:rFonts w:hint="eastAsia" w:ascii="仿宋" w:hAnsi="仿宋" w:eastAsia="仿宋" w:cs="仿宋"/>
          <w:b/>
          <w:bCs/>
          <w:color w:val="FF0000"/>
          <w:spacing w:val="2"/>
          <w:kern w:val="2"/>
          <w:sz w:val="24"/>
          <w:szCs w:val="24"/>
          <w:u w:val="none"/>
          <w:lang w:val="en-US" w:eastAsia="zh-CN" w:bidi="ar-SA"/>
        </w:rPr>
      </w:pPr>
    </w:p>
    <w:p>
      <w:pPr>
        <w:pStyle w:val="2"/>
        <w:rPr>
          <w:rFonts w:hint="eastAsia"/>
          <w:lang w:val="en-US" w:eastAsia="zh-CN"/>
        </w:rPr>
      </w:pPr>
    </w:p>
    <w:p>
      <w:pPr>
        <w:numPr>
          <w:ilvl w:val="0"/>
          <w:numId w:val="0"/>
        </w:numPr>
        <w:spacing w:line="360" w:lineRule="auto"/>
        <w:ind w:firstLine="490" w:firstLineChars="200"/>
        <w:rPr>
          <w:rFonts w:hint="eastAsia" w:ascii="仿宋" w:hAnsi="仿宋" w:eastAsia="仿宋" w:cs="仿宋"/>
          <w:b/>
          <w:bCs/>
          <w:color w:val="FF0000"/>
          <w:spacing w:val="2"/>
          <w:kern w:val="2"/>
          <w:sz w:val="24"/>
          <w:szCs w:val="24"/>
          <w:u w:val="none"/>
          <w:lang w:val="en-US" w:eastAsia="zh-CN" w:bidi="ar-SA"/>
        </w:rPr>
      </w:pPr>
    </w:p>
    <w:p>
      <w:pPr>
        <w:numPr>
          <w:ilvl w:val="0"/>
          <w:numId w:val="0"/>
        </w:numPr>
        <w:spacing w:line="360" w:lineRule="auto"/>
        <w:ind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6.技术参数明细：</w:t>
      </w:r>
    </w:p>
    <w:tbl>
      <w:tblPr>
        <w:tblStyle w:val="19"/>
        <w:tblpPr w:leftFromText="180" w:rightFromText="180" w:vertAnchor="text" w:horzAnchor="page" w:tblpX="806" w:tblpY="618"/>
        <w:tblOverlap w:val="never"/>
        <w:tblW w:w="103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13"/>
        <w:gridCol w:w="1010"/>
        <w:gridCol w:w="1000"/>
        <w:gridCol w:w="156"/>
        <w:gridCol w:w="959"/>
        <w:gridCol w:w="3181"/>
        <w:gridCol w:w="1010"/>
        <w:gridCol w:w="900"/>
        <w:gridCol w:w="490"/>
        <w:gridCol w:w="390"/>
        <w:gridCol w:w="380"/>
        <w:gridCol w:w="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3638" w:type="dxa"/>
            <w:gridSpan w:val="5"/>
            <w:tcBorders>
              <w:tl2br w:val="nil"/>
              <w:tr2bl w:val="nil"/>
            </w:tcBorders>
            <w:noWrap w:val="0"/>
            <w:vAlign w:val="center"/>
          </w:tcPr>
          <w:p>
            <w:pPr>
              <w:widowControl/>
              <w:jc w:val="left"/>
              <w:textAlignment w:val="center"/>
              <w:rPr>
                <w:rFonts w:hint="eastAsia" w:ascii="宋体" w:hAnsi="宋体" w:eastAsia="宋体" w:cs="宋体"/>
                <w:b/>
                <w:bCs/>
                <w:i w:val="0"/>
                <w:color w:val="auto"/>
                <w:kern w:val="0"/>
                <w:sz w:val="18"/>
                <w:szCs w:val="18"/>
                <w:highlight w:val="none"/>
                <w:u w:val="none"/>
                <w:lang w:val="en-US" w:eastAsia="zh-CN" w:bidi="ar-SA"/>
              </w:rPr>
            </w:pPr>
            <w:r>
              <w:rPr>
                <w:rFonts w:hint="eastAsia" w:ascii="宋体" w:hAnsi="宋体" w:eastAsia="宋体" w:cs="宋体"/>
                <w:b/>
                <w:bCs/>
                <w:i w:val="0"/>
                <w:color w:val="auto"/>
                <w:kern w:val="0"/>
                <w:sz w:val="18"/>
                <w:szCs w:val="18"/>
                <w:highlight w:val="none"/>
                <w:u w:val="none"/>
                <w:lang w:val="en-US" w:eastAsia="zh-CN" w:bidi="ar-SA"/>
              </w:rPr>
              <w:t>材料类别：</w:t>
            </w:r>
            <w:r>
              <w:rPr>
                <w:rFonts w:hint="eastAsia" w:ascii="宋体" w:hAnsi="宋体" w:cs="宋体"/>
                <w:b/>
                <w:bCs/>
                <w:i w:val="0"/>
                <w:color w:val="FF0000"/>
                <w:kern w:val="0"/>
                <w:sz w:val="18"/>
                <w:szCs w:val="18"/>
                <w:highlight w:val="none"/>
                <w:u w:val="none"/>
                <w:lang w:val="en-US" w:eastAsia="zh-CN" w:bidi="ar-SA"/>
              </w:rPr>
              <w:t>黑色母</w:t>
            </w:r>
            <w:r>
              <w:rPr>
                <w:rFonts w:hint="eastAsia" w:ascii="宋体" w:hAnsi="宋体" w:eastAsia="宋体" w:cs="宋体"/>
                <w:b/>
                <w:bCs/>
                <w:i w:val="0"/>
                <w:color w:val="FF0000"/>
                <w:kern w:val="0"/>
                <w:sz w:val="18"/>
                <w:szCs w:val="18"/>
                <w:highlight w:val="none"/>
                <w:u w:val="none"/>
                <w:lang w:val="en-US" w:eastAsia="zh-CN" w:bidi="ar-SA"/>
              </w:rPr>
              <w:t xml:space="preserve">  </w:t>
            </w:r>
          </w:p>
        </w:tc>
        <w:tc>
          <w:tcPr>
            <w:tcW w:w="3181" w:type="dxa"/>
            <w:tcBorders>
              <w:tl2br w:val="nil"/>
              <w:tr2bl w:val="nil"/>
            </w:tcBorders>
            <w:noWrap w:val="0"/>
            <w:vAlign w:val="center"/>
          </w:tcPr>
          <w:p>
            <w:pPr>
              <w:widowControl/>
              <w:jc w:val="left"/>
              <w:textAlignment w:val="center"/>
              <w:rPr>
                <w:rFonts w:hint="default" w:ascii="宋体" w:hAnsi="宋体" w:eastAsia="宋体" w:cs="宋体"/>
                <w:b/>
                <w:bCs/>
                <w:i w:val="0"/>
                <w:color w:val="auto"/>
                <w:kern w:val="0"/>
                <w:sz w:val="18"/>
                <w:szCs w:val="18"/>
                <w:highlight w:val="none"/>
                <w:u w:val="none"/>
                <w:lang w:val="en-US" w:eastAsia="zh-CN" w:bidi="ar-SA"/>
              </w:rPr>
            </w:pPr>
            <w:r>
              <w:rPr>
                <w:rFonts w:hint="eastAsia" w:ascii="宋体" w:hAnsi="宋体" w:cs="宋体"/>
                <w:b/>
                <w:bCs/>
                <w:i w:val="0"/>
                <w:color w:val="FF0000"/>
                <w:kern w:val="0"/>
                <w:sz w:val="18"/>
                <w:szCs w:val="18"/>
                <w:highlight w:val="none"/>
                <w:u w:val="none"/>
                <w:lang w:val="en-US" w:eastAsia="zh-CN" w:bidi="ar-SA"/>
              </w:rPr>
              <w:t>参考标准：QB/T1648-92</w:t>
            </w:r>
          </w:p>
        </w:tc>
        <w:tc>
          <w:tcPr>
            <w:tcW w:w="3490" w:type="dxa"/>
            <w:gridSpan w:val="6"/>
            <w:tcBorders>
              <w:tl2br w:val="nil"/>
              <w:tr2bl w:val="nil"/>
            </w:tcBorders>
            <w:noWrap w:val="0"/>
            <w:vAlign w:val="center"/>
          </w:tcPr>
          <w:p>
            <w:pPr>
              <w:widowControl/>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b/>
                <w:bCs/>
                <w:i w:val="0"/>
                <w:color w:val="auto"/>
                <w:kern w:val="0"/>
                <w:sz w:val="21"/>
                <w:szCs w:val="21"/>
                <w:highlight w:val="none"/>
                <w:u w:val="none"/>
                <w:lang w:val="en-US" w:eastAsia="zh-CN" w:bidi="ar-SA"/>
              </w:rPr>
              <w:t>AQL：C</w:t>
            </w:r>
            <w:r>
              <w:rPr>
                <w:rFonts w:hint="eastAsia" w:ascii="宋体" w:hAnsi="宋体" w:cs="宋体"/>
                <w:b/>
                <w:bCs/>
                <w:i w:val="0"/>
                <w:color w:val="auto"/>
                <w:kern w:val="0"/>
                <w:sz w:val="21"/>
                <w:szCs w:val="21"/>
                <w:highlight w:val="none"/>
                <w:u w:val="none"/>
                <w:lang w:val="en-US" w:eastAsia="zh-CN" w:bidi="ar-SA"/>
              </w:rPr>
              <w:t>ri：</w:t>
            </w:r>
            <w:r>
              <w:rPr>
                <w:rFonts w:hint="eastAsia" w:ascii="宋体" w:hAnsi="宋体" w:eastAsia="宋体" w:cs="宋体"/>
                <w:b/>
                <w:bCs/>
                <w:i w:val="0"/>
                <w:color w:val="auto"/>
                <w:kern w:val="0"/>
                <w:sz w:val="21"/>
                <w:szCs w:val="21"/>
                <w:highlight w:val="none"/>
                <w:u w:val="none"/>
                <w:lang w:val="en-US" w:eastAsia="zh-CN" w:bidi="ar-SA"/>
              </w:rPr>
              <w:t>0</w:t>
            </w:r>
            <w:r>
              <w:rPr>
                <w:rFonts w:hint="eastAsia" w:ascii="宋体" w:hAnsi="宋体" w:cs="宋体"/>
                <w:b/>
                <w:bCs/>
                <w:i w:val="0"/>
                <w:color w:val="auto"/>
                <w:kern w:val="0"/>
                <w:sz w:val="21"/>
                <w:szCs w:val="21"/>
                <w:highlight w:val="none"/>
                <w:u w:val="none"/>
                <w:lang w:val="en-US" w:eastAsia="zh-CN" w:bidi="ar-SA"/>
              </w:rPr>
              <w:t>.01</w:t>
            </w:r>
            <w:r>
              <w:rPr>
                <w:rFonts w:hint="eastAsia" w:ascii="宋体" w:hAnsi="宋体" w:eastAsia="宋体" w:cs="宋体"/>
                <w:b/>
                <w:bCs/>
                <w:i w:val="0"/>
                <w:color w:val="auto"/>
                <w:kern w:val="0"/>
                <w:sz w:val="21"/>
                <w:szCs w:val="21"/>
                <w:highlight w:val="none"/>
                <w:u w:val="none"/>
                <w:lang w:val="en-US" w:eastAsia="zh-CN" w:bidi="ar-SA"/>
              </w:rPr>
              <w:t xml:space="preserve">  M</w:t>
            </w:r>
            <w:r>
              <w:rPr>
                <w:rFonts w:hint="eastAsia" w:ascii="宋体" w:hAnsi="宋体" w:cs="宋体"/>
                <w:b/>
                <w:bCs/>
                <w:i w:val="0"/>
                <w:color w:val="auto"/>
                <w:kern w:val="0"/>
                <w:sz w:val="21"/>
                <w:szCs w:val="21"/>
                <w:highlight w:val="none"/>
                <w:u w:val="none"/>
                <w:lang w:val="en-US" w:eastAsia="zh-CN" w:bidi="ar-SA"/>
              </w:rPr>
              <w:t>aj</w:t>
            </w:r>
            <w:r>
              <w:rPr>
                <w:rFonts w:hint="eastAsia" w:ascii="宋体" w:hAnsi="宋体" w:eastAsia="宋体" w:cs="宋体"/>
                <w:b/>
                <w:bCs/>
                <w:i w:val="0"/>
                <w:color w:val="auto"/>
                <w:kern w:val="0"/>
                <w:sz w:val="21"/>
                <w:szCs w:val="21"/>
                <w:highlight w:val="none"/>
                <w:u w:val="none"/>
                <w:lang w:val="en-US" w:eastAsia="zh-CN" w:bidi="ar-SA"/>
              </w:rPr>
              <w:t>：1.0  M</w:t>
            </w:r>
            <w:r>
              <w:rPr>
                <w:rFonts w:hint="eastAsia" w:ascii="宋体" w:hAnsi="宋体" w:cs="宋体"/>
                <w:b/>
                <w:bCs/>
                <w:i w:val="0"/>
                <w:color w:val="auto"/>
                <w:kern w:val="0"/>
                <w:sz w:val="21"/>
                <w:szCs w:val="21"/>
                <w:highlight w:val="none"/>
                <w:u w:val="none"/>
                <w:lang w:val="en-US" w:eastAsia="zh-CN" w:bidi="ar-SA"/>
              </w:rPr>
              <w:t>in</w:t>
            </w:r>
            <w:r>
              <w:rPr>
                <w:rFonts w:hint="eastAsia" w:ascii="宋体" w:hAnsi="宋体" w:eastAsia="宋体" w:cs="宋体"/>
                <w:b/>
                <w:bCs/>
                <w:i w:val="0"/>
                <w:color w:val="auto"/>
                <w:kern w:val="0"/>
                <w:sz w:val="21"/>
                <w:szCs w:val="21"/>
                <w:highlight w:val="none"/>
                <w:u w:val="none"/>
                <w:lang w:val="en-US" w:eastAsia="zh-CN" w:bidi="ar-SA"/>
              </w:rPr>
              <w:t xml:space="preserve">:2.5 </w:t>
            </w:r>
            <w:r>
              <w:rPr>
                <w:rFonts w:hint="eastAsia" w:ascii="宋体" w:hAnsi="宋体" w:eastAsia="宋体" w:cs="宋体"/>
                <w:b/>
                <w:bCs/>
                <w:i w:val="0"/>
                <w:color w:val="auto"/>
                <w:kern w:val="0"/>
                <w:sz w:val="24"/>
                <w:szCs w:val="24"/>
                <w:highlight w:val="none"/>
                <w:u w:val="non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2" w:hRule="atLeast"/>
        </w:trPr>
        <w:tc>
          <w:tcPr>
            <w:tcW w:w="513" w:type="dxa"/>
            <w:vMerge w:val="restart"/>
            <w:tcBorders>
              <w:tl2br w:val="nil"/>
              <w:tr2bl w:val="nil"/>
            </w:tcBorders>
            <w:noWrap w:val="0"/>
            <w:vAlign w:val="center"/>
          </w:tcPr>
          <w:p>
            <w:pPr>
              <w:widowControl/>
              <w:jc w:val="center"/>
              <w:textAlignment w:val="center"/>
              <w:rPr>
                <w:rFonts w:hint="default" w:ascii="宋体" w:hAnsi="宋体" w:eastAsia="宋体" w:cs="宋体"/>
                <w:b/>
                <w:bCs/>
                <w:i w:val="0"/>
                <w:color w:val="auto"/>
                <w:sz w:val="21"/>
                <w:szCs w:val="21"/>
                <w:highlight w:val="none"/>
                <w:u w:val="none"/>
                <w:lang w:val="en-US"/>
              </w:rPr>
            </w:pPr>
            <w:r>
              <w:rPr>
                <w:rFonts w:hint="eastAsia" w:ascii="宋体" w:hAnsi="宋体" w:cs="宋体"/>
                <w:b w:val="0"/>
                <w:bCs w:val="0"/>
                <w:i w:val="0"/>
                <w:color w:val="auto"/>
                <w:kern w:val="0"/>
                <w:sz w:val="21"/>
                <w:szCs w:val="21"/>
                <w:highlight w:val="none"/>
                <w:u w:val="none"/>
                <w:lang w:val="en-US" w:eastAsia="zh-CN" w:bidi="ar-SA"/>
              </w:rPr>
              <w:t>色母粒</w:t>
            </w:r>
          </w:p>
        </w:tc>
        <w:tc>
          <w:tcPr>
            <w:tcW w:w="1010" w:type="dxa"/>
            <w:vMerge w:val="restart"/>
            <w:tcBorders>
              <w:tl2br w:val="nil"/>
              <w:tr2bl w:val="nil"/>
            </w:tcBorders>
            <w:noWrap w:val="0"/>
            <w:vAlign w:val="center"/>
          </w:tcPr>
          <w:p>
            <w:pPr>
              <w:widowControl/>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检查项目</w:t>
            </w:r>
          </w:p>
        </w:tc>
        <w:tc>
          <w:tcPr>
            <w:tcW w:w="5296" w:type="dxa"/>
            <w:gridSpan w:val="4"/>
            <w:vMerge w:val="restart"/>
            <w:tcBorders>
              <w:tl2br w:val="nil"/>
              <w:tr2bl w:val="nil"/>
            </w:tcBorders>
            <w:noWrap w:val="0"/>
            <w:vAlign w:val="center"/>
          </w:tcPr>
          <w:p>
            <w:pPr>
              <w:widowControl/>
              <w:jc w:val="center"/>
              <w:textAlignment w:val="center"/>
              <w:rPr>
                <w:rFonts w:hint="default"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SA"/>
              </w:rPr>
              <w:t>检 查 内 容</w:t>
            </w:r>
            <w:r>
              <w:rPr>
                <w:rFonts w:hint="eastAsia" w:ascii="宋体" w:hAnsi="宋体" w:cs="宋体"/>
                <w:b/>
                <w:bCs/>
                <w:i w:val="0"/>
                <w:color w:val="auto"/>
                <w:kern w:val="0"/>
                <w:sz w:val="21"/>
                <w:szCs w:val="21"/>
                <w:highlight w:val="none"/>
                <w:u w:val="none"/>
                <w:lang w:val="en-US" w:eastAsia="zh-CN" w:bidi="ar-SA"/>
              </w:rPr>
              <w:t>（合格品）</w:t>
            </w:r>
          </w:p>
        </w:tc>
        <w:tc>
          <w:tcPr>
            <w:tcW w:w="10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检验工具</w:t>
            </w:r>
          </w:p>
        </w:tc>
        <w:tc>
          <w:tcPr>
            <w:tcW w:w="90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kern w:val="0"/>
                <w:sz w:val="21"/>
                <w:szCs w:val="21"/>
                <w:highlight w:val="none"/>
                <w:u w:val="none"/>
                <w:lang w:val="en-US" w:eastAsia="zh-CN" w:bidi="ar-SA"/>
              </w:rPr>
            </w:pPr>
            <w:r>
              <w:rPr>
                <w:rFonts w:hint="eastAsia" w:ascii="宋体" w:hAnsi="宋体" w:eastAsia="宋体" w:cs="宋体"/>
                <w:b/>
                <w:bCs/>
                <w:i w:val="0"/>
                <w:color w:val="auto"/>
                <w:kern w:val="0"/>
                <w:sz w:val="21"/>
                <w:szCs w:val="21"/>
                <w:highlight w:val="none"/>
                <w:u w:val="none"/>
                <w:lang w:val="en-US" w:eastAsia="zh-CN" w:bidi="ar-SA"/>
              </w:rPr>
              <w:t>试验方法</w:t>
            </w:r>
          </w:p>
        </w:tc>
        <w:tc>
          <w:tcPr>
            <w:tcW w:w="49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检查水平</w:t>
            </w:r>
          </w:p>
        </w:tc>
        <w:tc>
          <w:tcPr>
            <w:tcW w:w="1090" w:type="dxa"/>
            <w:gridSpan w:val="3"/>
            <w:tcBorders>
              <w:tl2br w:val="nil"/>
              <w:tr2bl w:val="nil"/>
            </w:tcBorders>
            <w:noWrap w:val="0"/>
            <w:vAlign w:val="center"/>
          </w:tcPr>
          <w:p>
            <w:pPr>
              <w:widowControl/>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SA"/>
              </w:rPr>
              <w:t>判定结果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7" w:hRule="atLeast"/>
        </w:trPr>
        <w:tc>
          <w:tcPr>
            <w:tcW w:w="513" w:type="dxa"/>
            <w:vMerge w:val="continue"/>
            <w:tcBorders>
              <w:tl2br w:val="nil"/>
              <w:tr2bl w:val="nil"/>
            </w:tcBorders>
            <w:noWrap w:val="0"/>
            <w:vAlign w:val="center"/>
          </w:tcPr>
          <w:p>
            <w:pPr>
              <w:jc w:val="center"/>
              <w:rPr>
                <w:rFonts w:hint="eastAsia" w:ascii="宋体" w:hAnsi="宋体" w:eastAsia="宋体" w:cs="宋体"/>
                <w:i w:val="0"/>
                <w:color w:val="auto"/>
                <w:sz w:val="24"/>
                <w:szCs w:val="24"/>
                <w:highlight w:val="none"/>
                <w:u w:val="none"/>
              </w:rPr>
            </w:pPr>
          </w:p>
        </w:tc>
        <w:tc>
          <w:tcPr>
            <w:tcW w:w="1010" w:type="dxa"/>
            <w:vMerge w:val="continue"/>
            <w:tcBorders>
              <w:tl2br w:val="nil"/>
              <w:tr2bl w:val="nil"/>
            </w:tcBorders>
            <w:noWrap w:val="0"/>
            <w:vAlign w:val="center"/>
          </w:tcPr>
          <w:p>
            <w:pPr>
              <w:jc w:val="center"/>
              <w:rPr>
                <w:rFonts w:hint="eastAsia" w:ascii="宋体" w:hAnsi="宋体" w:eastAsia="宋体" w:cs="宋体"/>
                <w:i w:val="0"/>
                <w:color w:val="auto"/>
                <w:sz w:val="24"/>
                <w:szCs w:val="24"/>
                <w:highlight w:val="none"/>
                <w:u w:val="none"/>
              </w:rPr>
            </w:pPr>
          </w:p>
        </w:tc>
        <w:tc>
          <w:tcPr>
            <w:tcW w:w="5296" w:type="dxa"/>
            <w:gridSpan w:val="4"/>
            <w:vMerge w:val="continue"/>
            <w:tcBorders>
              <w:tl2br w:val="nil"/>
              <w:tr2bl w:val="nil"/>
            </w:tcBorders>
            <w:noWrap w:val="0"/>
            <w:vAlign w:val="center"/>
          </w:tcPr>
          <w:p>
            <w:pPr>
              <w:jc w:val="center"/>
              <w:rPr>
                <w:rFonts w:hint="eastAsia" w:ascii="宋体" w:hAnsi="宋体" w:eastAsia="宋体" w:cs="宋体"/>
                <w:i w:val="0"/>
                <w:color w:val="auto"/>
                <w:sz w:val="24"/>
                <w:szCs w:val="24"/>
                <w:highlight w:val="none"/>
                <w:u w:val="none"/>
              </w:rPr>
            </w:pPr>
          </w:p>
        </w:tc>
        <w:tc>
          <w:tcPr>
            <w:tcW w:w="1010" w:type="dxa"/>
            <w:vMerge w:val="continue"/>
            <w:tcBorders>
              <w:tl2br w:val="nil"/>
              <w:tr2bl w:val="nil"/>
            </w:tcBorders>
            <w:noWrap w:val="0"/>
            <w:vAlign w:val="center"/>
          </w:tcPr>
          <w:p>
            <w:pPr>
              <w:jc w:val="center"/>
              <w:rPr>
                <w:rFonts w:hint="eastAsia" w:ascii="宋体" w:hAnsi="宋体" w:eastAsia="宋体" w:cs="宋体"/>
                <w:i w:val="0"/>
                <w:color w:val="auto"/>
                <w:sz w:val="24"/>
                <w:szCs w:val="24"/>
                <w:highlight w:val="none"/>
                <w:u w:val="none"/>
              </w:rPr>
            </w:pPr>
          </w:p>
        </w:tc>
        <w:tc>
          <w:tcPr>
            <w:tcW w:w="900" w:type="dxa"/>
            <w:vMerge w:val="continue"/>
            <w:tcBorders>
              <w:tl2br w:val="nil"/>
              <w:tr2bl w:val="nil"/>
            </w:tcBorders>
            <w:noWrap w:val="0"/>
            <w:vAlign w:val="center"/>
          </w:tcPr>
          <w:p>
            <w:pPr>
              <w:jc w:val="center"/>
              <w:rPr>
                <w:rFonts w:hint="eastAsia" w:ascii="宋体" w:hAnsi="宋体" w:eastAsia="宋体" w:cs="宋体"/>
                <w:i w:val="0"/>
                <w:color w:val="auto"/>
                <w:sz w:val="24"/>
                <w:szCs w:val="24"/>
                <w:highlight w:val="none"/>
                <w:u w:val="none"/>
              </w:rPr>
            </w:pPr>
          </w:p>
        </w:tc>
        <w:tc>
          <w:tcPr>
            <w:tcW w:w="490" w:type="dxa"/>
            <w:vMerge w:val="continue"/>
            <w:tcBorders>
              <w:tl2br w:val="nil"/>
              <w:tr2bl w:val="nil"/>
            </w:tcBorders>
            <w:noWrap w:val="0"/>
            <w:vAlign w:val="center"/>
          </w:tcPr>
          <w:p>
            <w:pPr>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widowControl/>
              <w:jc w:val="center"/>
              <w:textAlignment w:val="center"/>
              <w:rPr>
                <w:rFonts w:hint="default" w:ascii="宋体" w:hAnsi="宋体" w:eastAsia="宋体" w:cs="宋体"/>
                <w:b/>
                <w:bCs/>
                <w:i w:val="0"/>
                <w:color w:val="auto"/>
                <w:sz w:val="18"/>
                <w:szCs w:val="18"/>
                <w:highlight w:val="none"/>
                <w:u w:val="none"/>
                <w:lang w:val="en-US"/>
              </w:rPr>
            </w:pPr>
            <w:r>
              <w:rPr>
                <w:rFonts w:hint="eastAsia" w:ascii="宋体" w:hAnsi="宋体" w:eastAsia="宋体" w:cs="宋体"/>
                <w:b/>
                <w:bCs/>
                <w:i w:val="0"/>
                <w:color w:val="auto"/>
                <w:kern w:val="0"/>
                <w:sz w:val="18"/>
                <w:szCs w:val="18"/>
                <w:highlight w:val="none"/>
                <w:u w:val="none"/>
                <w:lang w:val="en-US" w:eastAsia="zh-CN" w:bidi="ar-SA"/>
              </w:rPr>
              <w:t>C</w:t>
            </w:r>
            <w:r>
              <w:rPr>
                <w:rFonts w:hint="eastAsia" w:ascii="宋体" w:hAnsi="宋体" w:cs="宋体"/>
                <w:b/>
                <w:bCs/>
                <w:i w:val="0"/>
                <w:color w:val="auto"/>
                <w:kern w:val="0"/>
                <w:sz w:val="18"/>
                <w:szCs w:val="18"/>
                <w:highlight w:val="none"/>
                <w:u w:val="none"/>
                <w:lang w:val="en-US" w:eastAsia="zh-CN" w:bidi="ar-SA"/>
              </w:rPr>
              <w:t>ri</w:t>
            </w:r>
          </w:p>
        </w:tc>
        <w:tc>
          <w:tcPr>
            <w:tcW w:w="380" w:type="dxa"/>
            <w:tcBorders>
              <w:tl2br w:val="nil"/>
              <w:tr2bl w:val="nil"/>
            </w:tcBorders>
            <w:noWrap w:val="0"/>
            <w:vAlign w:val="center"/>
          </w:tcPr>
          <w:p>
            <w:pPr>
              <w:widowControl/>
              <w:jc w:val="center"/>
              <w:textAlignment w:val="center"/>
              <w:rPr>
                <w:rFonts w:hint="default" w:ascii="宋体" w:hAnsi="宋体" w:eastAsia="宋体" w:cs="宋体"/>
                <w:b/>
                <w:bCs/>
                <w:i w:val="0"/>
                <w:color w:val="auto"/>
                <w:sz w:val="18"/>
                <w:szCs w:val="18"/>
                <w:highlight w:val="none"/>
                <w:u w:val="none"/>
                <w:lang w:val="en-US"/>
              </w:rPr>
            </w:pPr>
            <w:r>
              <w:rPr>
                <w:rFonts w:hint="eastAsia" w:ascii="宋体" w:hAnsi="宋体" w:eastAsia="宋体" w:cs="宋体"/>
                <w:b/>
                <w:bCs/>
                <w:i w:val="0"/>
                <w:color w:val="auto"/>
                <w:kern w:val="0"/>
                <w:sz w:val="18"/>
                <w:szCs w:val="18"/>
                <w:highlight w:val="none"/>
                <w:u w:val="none"/>
                <w:lang w:val="en-US" w:eastAsia="zh-CN" w:bidi="ar-SA"/>
              </w:rPr>
              <w:t>M</w:t>
            </w:r>
            <w:r>
              <w:rPr>
                <w:rFonts w:hint="eastAsia" w:ascii="宋体" w:hAnsi="宋体" w:cs="宋体"/>
                <w:b/>
                <w:bCs/>
                <w:i w:val="0"/>
                <w:color w:val="auto"/>
                <w:kern w:val="0"/>
                <w:sz w:val="18"/>
                <w:szCs w:val="18"/>
                <w:highlight w:val="none"/>
                <w:u w:val="none"/>
                <w:lang w:val="en-US" w:eastAsia="zh-CN" w:bidi="ar-SA"/>
              </w:rPr>
              <w:t>aj</w:t>
            </w:r>
          </w:p>
        </w:tc>
        <w:tc>
          <w:tcPr>
            <w:tcW w:w="320" w:type="dxa"/>
            <w:tcBorders>
              <w:tl2br w:val="nil"/>
              <w:tr2bl w:val="nil"/>
            </w:tcBorders>
            <w:noWrap w:val="0"/>
            <w:vAlign w:val="center"/>
          </w:tcPr>
          <w:p>
            <w:pPr>
              <w:widowControl/>
              <w:jc w:val="center"/>
              <w:textAlignment w:val="center"/>
              <w:rPr>
                <w:rFonts w:hint="default" w:ascii="宋体" w:hAnsi="宋体" w:eastAsia="宋体" w:cs="宋体"/>
                <w:b/>
                <w:bCs/>
                <w:i w:val="0"/>
                <w:color w:val="auto"/>
                <w:sz w:val="18"/>
                <w:szCs w:val="18"/>
                <w:highlight w:val="none"/>
                <w:u w:val="none"/>
                <w:lang w:val="en-US"/>
              </w:rPr>
            </w:pPr>
            <w:r>
              <w:rPr>
                <w:rFonts w:hint="eastAsia" w:ascii="宋体" w:hAnsi="宋体" w:eastAsia="宋体" w:cs="宋体"/>
                <w:b/>
                <w:bCs/>
                <w:i w:val="0"/>
                <w:color w:val="auto"/>
                <w:kern w:val="0"/>
                <w:sz w:val="18"/>
                <w:szCs w:val="18"/>
                <w:highlight w:val="none"/>
                <w:u w:val="none"/>
                <w:lang w:val="en-US" w:eastAsia="zh-CN" w:bidi="ar-SA"/>
              </w:rPr>
              <w:t>M</w:t>
            </w:r>
            <w:r>
              <w:rPr>
                <w:rFonts w:hint="eastAsia" w:ascii="宋体" w:hAnsi="宋体" w:cs="宋体"/>
                <w:b/>
                <w:bCs/>
                <w:i w:val="0"/>
                <w:color w:val="auto"/>
                <w:kern w:val="0"/>
                <w:sz w:val="18"/>
                <w:szCs w:val="18"/>
                <w:highlight w:val="none"/>
                <w:u w:val="none"/>
                <w:lang w:val="en-US" w:eastAsia="zh-CN" w:bidi="ar-SA"/>
              </w:rPr>
              <w:t>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9"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rPr>
            </w:pPr>
          </w:p>
        </w:tc>
        <w:tc>
          <w:tcPr>
            <w:tcW w:w="1010" w:type="dxa"/>
            <w:vMerge w:val="restart"/>
            <w:tcBorders>
              <w:tl2br w:val="nil"/>
              <w:tr2bl w:val="nil"/>
            </w:tcBorders>
            <w:noWrap w:val="0"/>
            <w:vAlign w:val="center"/>
          </w:tcPr>
          <w:p>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物理性能</w:t>
            </w:r>
            <w:r>
              <w:rPr>
                <w:rFonts w:hint="eastAsia" w:ascii="宋体" w:hAnsi="宋体" w:cs="宋体"/>
                <w:i w:val="0"/>
                <w:color w:val="auto"/>
                <w:kern w:val="0"/>
                <w:sz w:val="18"/>
                <w:szCs w:val="18"/>
                <w:highlight w:val="none"/>
                <w:u w:val="none"/>
                <w:lang w:val="en-US" w:eastAsia="zh-CN" w:bidi="ar-SA"/>
              </w:rPr>
              <w:t>要求</w:t>
            </w:r>
          </w:p>
        </w:tc>
        <w:tc>
          <w:tcPr>
            <w:tcW w:w="1156"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项目</w:t>
            </w:r>
          </w:p>
        </w:tc>
        <w:tc>
          <w:tcPr>
            <w:tcW w:w="4140"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黑色母</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w:t>
            </w: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w:t>
            </w: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sz w:val="18"/>
                <w:szCs w:val="18"/>
                <w:highlight w:val="none"/>
                <w:u w:val="none"/>
              </w:rPr>
            </w:pPr>
            <w:r>
              <w:rPr>
                <w:rFonts w:hint="eastAsia" w:ascii="宋体" w:hAnsi="宋体" w:cs="宋体"/>
                <w:b w:val="0"/>
                <w:bCs w:val="0"/>
                <w:i w:val="0"/>
                <w:color w:val="auto"/>
                <w:kern w:val="0"/>
                <w:sz w:val="18"/>
                <w:szCs w:val="18"/>
                <w:highlight w:val="none"/>
                <w:u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3"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vMerge w:val="continue"/>
            <w:tcBorders>
              <w:tl2br w:val="nil"/>
              <w:tr2bl w:val="nil"/>
            </w:tcBorders>
            <w:noWrap w:val="0"/>
            <w:vAlign w:val="center"/>
          </w:tcPr>
          <w:p>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140" w:type="dxa"/>
            <w:gridSpan w:val="2"/>
            <w:vMerge w:val="continue"/>
            <w:tcBorders>
              <w:tl2br w:val="nil"/>
              <w:tr2bl w:val="nil"/>
            </w:tcBorders>
            <w:noWrap w:val="0"/>
            <w:vAlign w:val="center"/>
          </w:tcPr>
          <w:p>
            <w:pPr>
              <w:widowControl/>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010" w:type="dxa"/>
            <w:tcBorders>
              <w:tl2br w:val="nil"/>
              <w:tr2bl w:val="nil"/>
            </w:tcBorders>
            <w:noWrap w:val="0"/>
            <w:vAlign w:val="center"/>
          </w:tcPr>
          <w:p>
            <w:pPr>
              <w:widowControl/>
              <w:adjustRightInd w:val="0"/>
              <w:snapToGrid w:val="0"/>
              <w:jc w:val="center"/>
              <w:textAlignment w:val="center"/>
              <w:rPr>
                <w:rFonts w:hint="default" w:ascii="宋体" w:hAnsi="宋体" w:eastAsia="宋体" w:cs="宋体"/>
                <w:i w:val="0"/>
                <w:color w:val="auto"/>
                <w:kern w:val="0"/>
                <w:sz w:val="15"/>
                <w:szCs w:val="15"/>
                <w:highlight w:val="none"/>
                <w:u w:val="none"/>
                <w:lang w:val="en-US" w:eastAsia="zh-CN" w:bidi="ar-SA"/>
              </w:rPr>
            </w:pPr>
            <w:r>
              <w:rPr>
                <w:rFonts w:hint="eastAsia" w:ascii="宋体" w:hAnsi="宋体" w:cs="宋体"/>
                <w:kern w:val="0"/>
                <w:sz w:val="15"/>
                <w:szCs w:val="15"/>
                <w:lang w:val="en-US" w:eastAsia="zh-CN"/>
              </w:rPr>
              <w:t>供方提供TDS</w:t>
            </w:r>
          </w:p>
        </w:tc>
        <w:tc>
          <w:tcPr>
            <w:tcW w:w="900" w:type="dxa"/>
            <w:tcBorders>
              <w:tl2br w:val="nil"/>
              <w:tr2bl w:val="nil"/>
            </w:tcBorders>
            <w:noWrap w:val="0"/>
            <w:vAlign w:val="center"/>
          </w:tcPr>
          <w:p>
            <w:pPr>
              <w:widowControl/>
              <w:adjustRightInd w:val="0"/>
              <w:snapToGrid w:val="0"/>
              <w:jc w:val="center"/>
              <w:textAlignment w:val="center"/>
              <w:rPr>
                <w:rFonts w:hint="default" w:ascii="宋体" w:hAnsi="宋体" w:eastAsia="宋体" w:cs="宋体"/>
                <w:b w:val="0"/>
                <w:bCs w:val="0"/>
                <w:color w:val="000000"/>
                <w:sz w:val="18"/>
                <w:szCs w:val="18"/>
                <w:highlight w:val="none"/>
                <w:u w:val="none" w:color="auto"/>
                <w:shd w:val="clear" w:color="auto" w:fill="auto"/>
                <w:lang w:val="en-US" w:eastAsia="zh-CN"/>
              </w:rPr>
            </w:pPr>
            <w:r>
              <w:rPr>
                <w:rFonts w:hint="eastAsia" w:ascii="宋体" w:hAnsi="宋体" w:eastAsia="宋体" w:cs="宋体"/>
                <w:b w:val="0"/>
                <w:bCs w:val="0"/>
                <w:color w:val="auto"/>
                <w:kern w:val="0"/>
                <w:sz w:val="18"/>
                <w:szCs w:val="18"/>
                <w:lang w:val="en-US" w:eastAsia="zh-CN" w:bidi="ar"/>
              </w:rPr>
              <w:t>GB/T451.2</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kern w:val="0"/>
                <w:sz w:val="18"/>
                <w:szCs w:val="18"/>
              </w:rPr>
              <w:t>S-2</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3"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炭黑含量</w:t>
            </w:r>
          </w:p>
        </w:tc>
        <w:tc>
          <w:tcPr>
            <w:tcW w:w="4140" w:type="dxa"/>
            <w:gridSpan w:val="2"/>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≥40%</w:t>
            </w:r>
          </w:p>
        </w:tc>
        <w:tc>
          <w:tcPr>
            <w:tcW w:w="101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5"/>
                <w:szCs w:val="15"/>
                <w:highlight w:val="none"/>
                <w:u w:val="none"/>
                <w:lang w:val="en-US" w:eastAsia="zh-CN" w:bidi="ar-SA"/>
              </w:rPr>
            </w:pPr>
            <w:r>
              <w:rPr>
                <w:rFonts w:hint="eastAsia" w:ascii="宋体" w:hAnsi="宋体" w:cs="宋体"/>
                <w:kern w:val="0"/>
                <w:sz w:val="15"/>
                <w:szCs w:val="15"/>
                <w:lang w:val="en-US" w:eastAsia="zh-CN"/>
              </w:rPr>
              <w:t>供方提供TDS</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val="0"/>
                <w:bCs w:val="0"/>
                <w:i w:val="0"/>
                <w:caps w:val="0"/>
                <w:color w:val="auto"/>
                <w:spacing w:val="0"/>
                <w:sz w:val="18"/>
                <w:szCs w:val="18"/>
                <w:shd w:val="clear" w:color="auto" w:fill="F2F3F6"/>
                <w:lang w:val="en-US"/>
              </w:rPr>
            </w:pPr>
            <w:r>
              <w:rPr>
                <w:rFonts w:hint="eastAsia" w:ascii="宋体" w:hAnsi="宋体" w:cs="宋体"/>
                <w:color w:val="000000"/>
                <w:sz w:val="18"/>
                <w:szCs w:val="18"/>
                <w:lang w:val="en-US" w:eastAsia="zh-CN"/>
              </w:rPr>
              <w:t>/</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color w:val="auto"/>
                <w:kern w:val="0"/>
                <w:sz w:val="18"/>
                <w:szCs w:val="18"/>
              </w:rPr>
              <w:t>S-2</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3"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其它组分</w:t>
            </w:r>
          </w:p>
        </w:tc>
        <w:tc>
          <w:tcPr>
            <w:tcW w:w="4140" w:type="dxa"/>
            <w:gridSpan w:val="2"/>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lang w:val="en-US" w:eastAsia="zh-CN"/>
              </w:rPr>
              <w:t>/</w:t>
            </w:r>
          </w:p>
        </w:tc>
        <w:tc>
          <w:tcPr>
            <w:tcW w:w="101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5"/>
                <w:szCs w:val="15"/>
                <w:highlight w:val="none"/>
                <w:u w:val="none"/>
                <w:lang w:val="en-US" w:eastAsia="zh-CN" w:bidi="ar-SA"/>
              </w:rPr>
            </w:pPr>
            <w:r>
              <w:rPr>
                <w:rFonts w:hint="eastAsia" w:ascii="宋体" w:hAnsi="宋体" w:cs="宋体"/>
                <w:kern w:val="0"/>
                <w:sz w:val="15"/>
                <w:szCs w:val="15"/>
                <w:lang w:val="en-US" w:eastAsia="zh-CN"/>
              </w:rPr>
              <w:t>供方提供TDS</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val="0"/>
                <w:bCs w:val="0"/>
                <w:i w:val="0"/>
                <w:caps w:val="0"/>
                <w:color w:val="auto"/>
                <w:spacing w:val="0"/>
                <w:sz w:val="18"/>
                <w:szCs w:val="18"/>
                <w:shd w:val="clear" w:color="auto" w:fill="F2F3F6"/>
              </w:rPr>
            </w:pPr>
            <w:r>
              <w:rPr>
                <w:rFonts w:hint="eastAsia" w:ascii="宋体" w:hAnsi="宋体" w:cs="宋体"/>
                <w:color w:val="auto"/>
                <w:sz w:val="18"/>
                <w:szCs w:val="18"/>
                <w:shd w:val="clear" w:color="auto" w:fill="auto"/>
                <w:lang w:val="en-US" w:eastAsia="zh-CN"/>
              </w:rPr>
              <w:t>/</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color w:val="auto"/>
                <w:kern w:val="0"/>
                <w:sz w:val="18"/>
                <w:szCs w:val="18"/>
              </w:rPr>
              <w:t>S-2</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3"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pPr>
              <w:widowControl/>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密度（23℃）</w:t>
            </w:r>
          </w:p>
        </w:tc>
        <w:tc>
          <w:tcPr>
            <w:tcW w:w="4140" w:type="dxa"/>
            <w:gridSpan w:val="2"/>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≤1.2g/cm3</w:t>
            </w:r>
          </w:p>
        </w:tc>
        <w:tc>
          <w:tcPr>
            <w:tcW w:w="1010" w:type="dxa"/>
            <w:tcBorders>
              <w:tl2br w:val="nil"/>
              <w:tr2bl w:val="nil"/>
            </w:tcBorders>
            <w:noWrap w:val="0"/>
            <w:vAlign w:val="center"/>
          </w:tcPr>
          <w:p>
            <w:pPr>
              <w:widowControl/>
              <w:tabs>
                <w:tab w:val="left" w:pos="360"/>
              </w:tabs>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lang w:eastAsia="zh-CN"/>
              </w:rPr>
              <w:t>密度仪</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color w:val="auto"/>
                <w:kern w:val="0"/>
                <w:sz w:val="18"/>
                <w:szCs w:val="18"/>
                <w:lang w:bidi="ar"/>
              </w:rPr>
              <w:t>GB/T1033</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color w:val="auto"/>
                <w:kern w:val="0"/>
                <w:sz w:val="18"/>
                <w:szCs w:val="18"/>
              </w:rPr>
              <w:t>S-2</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rPr>
              <w:t>水分</w:t>
            </w:r>
            <w:r>
              <w:rPr>
                <w:rFonts w:hint="eastAsia" w:ascii="宋体" w:hAnsi="宋体" w:eastAsia="宋体" w:cs="宋体"/>
                <w:b w:val="0"/>
                <w:bCs/>
                <w:i w:val="0"/>
                <w:color w:val="auto"/>
                <w:sz w:val="15"/>
                <w:szCs w:val="15"/>
                <w:highlight w:val="none"/>
                <w:u w:val="none"/>
                <w:lang w:val="en-US" w:eastAsia="zh-CN"/>
              </w:rPr>
              <w:t>※</w:t>
            </w:r>
          </w:p>
        </w:tc>
        <w:tc>
          <w:tcPr>
            <w:tcW w:w="4140" w:type="dxa"/>
            <w:gridSpan w:val="2"/>
            <w:tcBorders>
              <w:tl2br w:val="nil"/>
              <w:tr2bl w:val="nil"/>
            </w:tcBorders>
            <w:noWrap w:val="0"/>
            <w:vAlign w:val="center"/>
          </w:tcPr>
          <w:p>
            <w:pPr>
              <w:widowControl/>
              <w:adjustRightInd w:val="0"/>
              <w:snapToGrid w:val="0"/>
              <w:jc w:val="center"/>
              <w:textAlignment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0.2</w:t>
            </w:r>
            <w:r>
              <w:rPr>
                <w:rFonts w:hint="eastAsia" w:ascii="宋体" w:hAnsi="宋体" w:cs="宋体"/>
                <w:color w:val="auto"/>
                <w:kern w:val="0"/>
                <w:sz w:val="18"/>
                <w:szCs w:val="18"/>
              </w:rPr>
              <w:t>%</w:t>
            </w:r>
          </w:p>
        </w:tc>
        <w:tc>
          <w:tcPr>
            <w:tcW w:w="1010" w:type="dxa"/>
            <w:tcBorders>
              <w:tl2br w:val="nil"/>
              <w:tr2bl w:val="nil"/>
            </w:tcBorders>
            <w:noWrap w:val="0"/>
            <w:vAlign w:val="center"/>
          </w:tcPr>
          <w:p>
            <w:pPr>
              <w:widowControl/>
              <w:tabs>
                <w:tab w:val="left" w:pos="360"/>
              </w:tabs>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lang w:eastAsia="zh-CN"/>
              </w:rPr>
              <w:t>水分仪</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color w:val="auto"/>
                <w:kern w:val="0"/>
                <w:sz w:val="18"/>
                <w:szCs w:val="18"/>
                <w:highlight w:val="none"/>
                <w:lang w:val="en-US" w:eastAsia="zh-CN"/>
              </w:rPr>
              <w:t>QB/T1648</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rPr>
              <w:t>S-2</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color w:val="0000FF"/>
                <w:sz w:val="18"/>
                <w:szCs w:val="18"/>
              </w:rPr>
              <w:t>√</w:t>
            </w:r>
          </w:p>
        </w:tc>
        <w:tc>
          <w:tcPr>
            <w:tcW w:w="32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7"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pPr>
              <w:widowControl/>
              <w:adjustRightInd w:val="0"/>
              <w:snapToGrid w:val="0"/>
              <w:jc w:val="left"/>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b w:val="0"/>
                <w:bCs/>
                <w:i w:val="0"/>
                <w:color w:val="auto"/>
                <w:sz w:val="15"/>
                <w:szCs w:val="15"/>
                <w:highlight w:val="none"/>
                <w:u w:val="none"/>
                <w:lang w:val="en-US" w:eastAsia="zh-CN"/>
              </w:rPr>
              <w:t>PE含量</w:t>
            </w:r>
            <w:r>
              <w:rPr>
                <w:rFonts w:hint="eastAsia" w:ascii="宋体" w:hAnsi="宋体" w:eastAsia="宋体" w:cs="宋体"/>
                <w:b w:val="0"/>
                <w:bCs/>
                <w:i w:val="0"/>
                <w:color w:val="auto"/>
                <w:sz w:val="15"/>
                <w:szCs w:val="15"/>
                <w:highlight w:val="none"/>
                <w:u w:val="none"/>
                <w:lang w:val="en-US" w:eastAsia="zh-CN"/>
              </w:rPr>
              <w:t>※</w:t>
            </w:r>
          </w:p>
        </w:tc>
        <w:tc>
          <w:tcPr>
            <w:tcW w:w="4140" w:type="dxa"/>
            <w:gridSpan w:val="2"/>
            <w:tcBorders>
              <w:tl2br w:val="nil"/>
              <w:tr2bl w:val="nil"/>
            </w:tcBorders>
            <w:noWrap w:val="0"/>
            <w:vAlign w:val="center"/>
          </w:tcPr>
          <w:p>
            <w:pPr>
              <w:widowControl/>
              <w:adjustRightInd w:val="0"/>
              <w:snapToGrid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17% （全新PE料）</w:t>
            </w:r>
          </w:p>
        </w:tc>
        <w:tc>
          <w:tcPr>
            <w:tcW w:w="101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b w:val="0"/>
                <w:bCs w:val="0"/>
                <w:color w:val="auto"/>
                <w:sz w:val="18"/>
                <w:szCs w:val="18"/>
                <w:highlight w:val="none"/>
                <w:vertAlign w:val="baseline"/>
                <w:lang w:eastAsia="zh-CN"/>
              </w:rPr>
              <w:t>马弗炉</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eastAsia="宋体" w:cs="宋体"/>
                <w:b w:val="0"/>
                <w:bCs w:val="0"/>
                <w:color w:val="auto"/>
                <w:sz w:val="15"/>
                <w:szCs w:val="15"/>
                <w:highlight w:val="none"/>
                <w:u w:val="none" w:color="auto"/>
                <w:shd w:val="clear" w:color="auto" w:fill="auto"/>
                <w:lang w:val="en-US" w:eastAsia="zh-CN"/>
              </w:rPr>
              <w:t>GB/T 9345.1</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color w:val="auto"/>
                <w:kern w:val="0"/>
                <w:sz w:val="18"/>
                <w:szCs w:val="18"/>
              </w:rPr>
              <w:t>S-2</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6"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pPr>
              <w:widowControl/>
              <w:adjustRightInd w:val="0"/>
              <w:snapToGrid w:val="0"/>
              <w:jc w:val="left"/>
              <w:textAlignment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rPr>
              <w:t>颗粒度</w:t>
            </w:r>
          </w:p>
        </w:tc>
        <w:tc>
          <w:tcPr>
            <w:tcW w:w="4140" w:type="dxa"/>
            <w:gridSpan w:val="2"/>
            <w:tcBorders>
              <w:tl2br w:val="nil"/>
              <w:tr2bl w:val="nil"/>
            </w:tcBorders>
            <w:noWrap w:val="0"/>
            <w:vAlign w:val="center"/>
          </w:tcPr>
          <w:p>
            <w:pPr>
              <w:widowControl/>
              <w:adjustRightInd w:val="0"/>
              <w:snapToGrid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rPr>
              <w:t>≥30个/g</w:t>
            </w:r>
          </w:p>
        </w:tc>
        <w:tc>
          <w:tcPr>
            <w:tcW w:w="101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lang w:eastAsia="zh-CN"/>
              </w:rPr>
              <w:t>电子秤</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kern w:val="0"/>
                <w:sz w:val="18"/>
                <w:szCs w:val="18"/>
                <w:lang w:val="en-US" w:eastAsia="zh-CN"/>
              </w:rPr>
              <w:t>/</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S-2</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pPr>
              <w:adjustRightInd w:val="0"/>
              <w:snapToGrid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cs="宋体"/>
                <w:sz w:val="18"/>
                <w:szCs w:val="18"/>
              </w:rPr>
              <w:t>√</w:t>
            </w:r>
          </w:p>
        </w:tc>
        <w:tc>
          <w:tcPr>
            <w:tcW w:w="320" w:type="dxa"/>
            <w:tcBorders>
              <w:tl2br w:val="nil"/>
              <w:tr2bl w:val="nil"/>
            </w:tcBorders>
            <w:noWrap w:val="0"/>
            <w:vAlign w:val="center"/>
          </w:tcPr>
          <w:p>
            <w:pPr>
              <w:adjustRightInd w:val="0"/>
              <w:snapToGrid w:val="0"/>
              <w:jc w:val="center"/>
              <w:rPr>
                <w:rFonts w:hint="eastAsia" w:ascii="宋体" w:hAnsi="宋体" w:eastAsia="宋体" w:cs="宋体"/>
                <w:b/>
                <w:i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pPr>
              <w:widowControl/>
              <w:adjustRightInd w:val="0"/>
              <w:snapToGrid w:val="0"/>
              <w:jc w:val="both"/>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颜色</w:t>
            </w:r>
            <w:r>
              <w:rPr>
                <w:rFonts w:hint="eastAsia" w:ascii="宋体" w:hAnsi="宋体" w:cs="宋体"/>
                <w:color w:val="auto"/>
                <w:kern w:val="0"/>
                <w:sz w:val="18"/>
                <w:szCs w:val="18"/>
                <w:lang w:eastAsia="zh-CN"/>
              </w:rPr>
              <w:t>浓度</w:t>
            </w:r>
          </w:p>
        </w:tc>
        <w:tc>
          <w:tcPr>
            <w:tcW w:w="4140" w:type="dxa"/>
            <w:gridSpan w:val="2"/>
            <w:tcBorders>
              <w:tl2br w:val="nil"/>
              <w:tr2bl w:val="nil"/>
            </w:tcBorders>
            <w:noWrap w:val="0"/>
            <w:vAlign w:val="center"/>
          </w:tcPr>
          <w:p>
            <w:pPr>
              <w:widowControl/>
              <w:adjustRightInd w:val="0"/>
              <w:snapToGrid w:val="0"/>
              <w:jc w:val="left"/>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吹膜</w:t>
            </w:r>
            <w:r>
              <w:rPr>
                <w:rFonts w:hint="eastAsia" w:ascii="宋体" w:hAnsi="宋体" w:cs="宋体"/>
                <w:color w:val="auto"/>
                <w:kern w:val="0"/>
                <w:sz w:val="18"/>
                <w:szCs w:val="18"/>
                <w:lang w:eastAsia="zh-CN"/>
              </w:rPr>
              <w:t>工序后通过目视和测试透光率来检测浓度（</w:t>
            </w:r>
            <w:r>
              <w:rPr>
                <w:rFonts w:hint="eastAsia" w:ascii="宋体" w:hAnsi="宋体" w:cs="宋体"/>
                <w:color w:val="auto"/>
                <w:kern w:val="0"/>
                <w:sz w:val="18"/>
                <w:szCs w:val="18"/>
                <w:lang w:val="en-US" w:eastAsia="zh-CN"/>
              </w:rPr>
              <w:t>相对性比较</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无晶点</w:t>
            </w:r>
          </w:p>
        </w:tc>
        <w:tc>
          <w:tcPr>
            <w:tcW w:w="101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目测</w:t>
            </w:r>
            <w:r>
              <w:rPr>
                <w:rFonts w:hint="eastAsia" w:ascii="宋体" w:hAnsi="宋体" w:cs="宋体"/>
                <w:color w:val="auto"/>
                <w:kern w:val="0"/>
                <w:sz w:val="18"/>
                <w:szCs w:val="18"/>
                <w:lang w:val="en-US" w:eastAsia="zh-CN"/>
              </w:rPr>
              <w:t>/</w:t>
            </w:r>
            <w:r>
              <w:rPr>
                <w:rFonts w:hint="eastAsia" w:ascii="宋体" w:hAnsi="宋体" w:eastAsia="宋体" w:cs="宋体"/>
                <w:b w:val="0"/>
                <w:bCs w:val="0"/>
                <w:color w:val="auto"/>
                <w:sz w:val="18"/>
                <w:szCs w:val="18"/>
                <w:highlight w:val="none"/>
                <w:vertAlign w:val="baseline"/>
                <w:lang w:eastAsia="zh-CN"/>
              </w:rPr>
              <w:t>光电雾度仪</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b w:val="0"/>
                <w:bCs w:val="0"/>
                <w:color w:val="auto"/>
                <w:sz w:val="18"/>
                <w:szCs w:val="18"/>
                <w:highlight w:val="none"/>
                <w:u w:val="none" w:color="auto"/>
                <w:shd w:val="clear" w:color="auto" w:fill="auto"/>
                <w:lang w:val="en-US" w:eastAsia="zh-CN"/>
              </w:rPr>
              <w:t>GB/T2410</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rPr>
              <w:t>S-2</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color w:val="auto"/>
                <w:kern w:val="2"/>
                <w:sz w:val="18"/>
                <w:szCs w:val="18"/>
                <w:lang w:val="en-US" w:eastAsia="zh-CN" w:bidi="ar-SA"/>
              </w:rPr>
            </w:pPr>
          </w:p>
        </w:tc>
        <w:tc>
          <w:tcPr>
            <w:tcW w:w="38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w:t>
            </w:r>
          </w:p>
        </w:tc>
        <w:tc>
          <w:tcPr>
            <w:tcW w:w="320" w:type="dxa"/>
            <w:tcBorders>
              <w:tl2br w:val="nil"/>
              <w:tr2bl w:val="nil"/>
            </w:tcBorders>
            <w:noWrap w:val="0"/>
            <w:vAlign w:val="center"/>
          </w:tcPr>
          <w:p>
            <w:pPr>
              <w:adjustRightInd w:val="0"/>
              <w:snapToGrid w:val="0"/>
              <w:jc w:val="center"/>
              <w:rPr>
                <w:rFonts w:hint="eastAsia" w:ascii="宋体" w:hAnsi="宋体" w:eastAsia="宋体" w:cs="宋体"/>
                <w:b/>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pPr>
              <w:widowControl/>
              <w:adjustRightInd w:val="0"/>
              <w:snapToGrid w:val="0"/>
              <w:jc w:val="both"/>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分散性</w:t>
            </w:r>
          </w:p>
        </w:tc>
        <w:tc>
          <w:tcPr>
            <w:tcW w:w="4140" w:type="dxa"/>
            <w:gridSpan w:val="2"/>
            <w:tcBorders>
              <w:tl2br w:val="nil"/>
              <w:tr2bl w:val="nil"/>
            </w:tcBorders>
            <w:noWrap w:val="0"/>
            <w:vAlign w:val="center"/>
          </w:tcPr>
          <w:p>
            <w:pPr>
              <w:widowControl/>
              <w:adjustRightInd w:val="0"/>
              <w:snapToGrid w:val="0"/>
              <w:jc w:val="left"/>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吹膜</w:t>
            </w:r>
            <w:r>
              <w:rPr>
                <w:rFonts w:hint="eastAsia" w:ascii="宋体" w:hAnsi="宋体" w:cs="宋体"/>
                <w:color w:val="auto"/>
                <w:kern w:val="0"/>
                <w:sz w:val="18"/>
                <w:szCs w:val="18"/>
                <w:lang w:eastAsia="zh-CN"/>
              </w:rPr>
              <w:t>工序目视颜色均匀程度；</w:t>
            </w:r>
            <w:r>
              <w:rPr>
                <w:rFonts w:hint="eastAsia" w:ascii="宋体" w:hAnsi="宋体" w:cs="宋体"/>
                <w:color w:val="auto"/>
                <w:kern w:val="0"/>
                <w:sz w:val="18"/>
                <w:szCs w:val="18"/>
                <w:lang w:val="en-US" w:eastAsia="zh-CN"/>
              </w:rPr>
              <w:t>38</w:t>
            </w:r>
            <w:r>
              <w:rPr>
                <w:rFonts w:hint="eastAsia" w:ascii="宋体" w:hAnsi="宋体" w:eastAsia="宋体" w:cs="宋体"/>
                <w:color w:val="auto"/>
                <w:kern w:val="0"/>
                <w:sz w:val="18"/>
                <w:szCs w:val="18"/>
                <w:lang w:val="en-US" w:eastAsia="zh-CN" w:bidi="ar"/>
              </w:rPr>
              <w:t>达因笔</w:t>
            </w:r>
            <w:r>
              <w:rPr>
                <w:rFonts w:hint="eastAsia" w:ascii="宋体" w:hAnsi="宋体" w:cs="宋体"/>
                <w:color w:val="auto"/>
                <w:kern w:val="0"/>
                <w:sz w:val="18"/>
                <w:szCs w:val="18"/>
                <w:lang w:val="en-US" w:eastAsia="zh-CN" w:bidi="ar"/>
              </w:rPr>
              <w:t>测试</w:t>
            </w:r>
            <w:r>
              <w:rPr>
                <w:rFonts w:hint="eastAsia" w:ascii="宋体" w:hAnsi="宋体" w:eastAsia="宋体" w:cs="宋体"/>
                <w:color w:val="auto"/>
                <w:kern w:val="0"/>
                <w:sz w:val="18"/>
                <w:szCs w:val="18"/>
                <w:lang w:val="en-US" w:eastAsia="zh-CN" w:bidi="ar"/>
              </w:rPr>
              <w:t>电晕效果</w:t>
            </w:r>
            <w:r>
              <w:rPr>
                <w:rFonts w:hint="eastAsia" w:ascii="宋体" w:hAnsi="宋体" w:cs="宋体"/>
                <w:color w:val="auto"/>
                <w:kern w:val="0"/>
                <w:sz w:val="18"/>
                <w:szCs w:val="18"/>
                <w:lang w:val="en-US" w:eastAsia="zh-CN" w:bidi="ar"/>
              </w:rPr>
              <w:t>不可有明显褪色,</w:t>
            </w:r>
            <w:r>
              <w:rPr>
                <w:rFonts w:hint="eastAsia" w:ascii="宋体" w:hAnsi="宋体" w:cs="宋体"/>
                <w:color w:val="auto"/>
                <w:kern w:val="0"/>
                <w:sz w:val="18"/>
                <w:szCs w:val="18"/>
                <w:lang w:val="en-US" w:eastAsia="zh-CN"/>
              </w:rPr>
              <w:t>制袋工序检测是否易于口不良</w:t>
            </w:r>
          </w:p>
        </w:tc>
        <w:tc>
          <w:tcPr>
            <w:tcW w:w="101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目测</w:t>
            </w:r>
            <w:r>
              <w:rPr>
                <w:rFonts w:hint="eastAsia" w:ascii="宋体" w:hAnsi="宋体" w:cs="宋体"/>
                <w:color w:val="auto"/>
                <w:kern w:val="0"/>
                <w:sz w:val="18"/>
                <w:szCs w:val="18"/>
                <w:lang w:val="en-US" w:eastAsia="zh-CN"/>
              </w:rPr>
              <w:t>/达因笔</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rPr>
              <w:t>S-2</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color w:val="auto"/>
                <w:kern w:val="2"/>
                <w:sz w:val="18"/>
                <w:szCs w:val="18"/>
                <w:lang w:val="en-US" w:eastAsia="zh-CN" w:bidi="ar-SA"/>
              </w:rPr>
            </w:pPr>
          </w:p>
        </w:tc>
        <w:tc>
          <w:tcPr>
            <w:tcW w:w="38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w:t>
            </w:r>
          </w:p>
        </w:tc>
        <w:tc>
          <w:tcPr>
            <w:tcW w:w="320" w:type="dxa"/>
            <w:tcBorders>
              <w:tl2br w:val="nil"/>
              <w:tr2bl w:val="nil"/>
            </w:tcBorders>
            <w:noWrap w:val="0"/>
            <w:vAlign w:val="center"/>
          </w:tcPr>
          <w:p>
            <w:pPr>
              <w:adjustRightInd w:val="0"/>
              <w:snapToGrid w:val="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检验报告</w:t>
            </w:r>
          </w:p>
        </w:tc>
        <w:tc>
          <w:tcPr>
            <w:tcW w:w="414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每批提供出厂产品性能检验报告，备检验小样品</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FF0000"/>
                <w:sz w:val="18"/>
                <w:szCs w:val="18"/>
                <w:highlight w:val="none"/>
                <w:vertAlign w:val="baseline"/>
                <w:lang w:val="en-US" w:eastAsia="zh-CN"/>
              </w:rPr>
            </w:pPr>
            <w:r>
              <w:rPr>
                <w:rFonts w:hint="eastAsia" w:ascii="宋体" w:hAnsi="宋体" w:eastAsia="宋体" w:cs="宋体"/>
                <w:b/>
                <w:bCs/>
                <w:color w:val="FF0000"/>
                <w:sz w:val="18"/>
                <w:szCs w:val="18"/>
                <w:highlight w:val="none"/>
                <w:vertAlign w:val="baseline"/>
                <w:lang w:val="en-US" w:eastAsia="zh-CN"/>
              </w:rPr>
              <w:t>√</w:t>
            </w: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p>
        </w:tc>
        <w:tc>
          <w:tcPr>
            <w:tcW w:w="414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每年提供产品型式检验报告（产品和环保要求）</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FF0000"/>
                <w:sz w:val="18"/>
                <w:szCs w:val="18"/>
                <w:highlight w:val="none"/>
                <w:vertAlign w:val="baseline"/>
                <w:lang w:val="en-US" w:eastAsia="zh-CN"/>
              </w:rPr>
            </w:pPr>
            <w:r>
              <w:rPr>
                <w:rFonts w:hint="eastAsia" w:ascii="宋体" w:hAnsi="宋体" w:eastAsia="宋体" w:cs="宋体"/>
                <w:b/>
                <w:bCs/>
                <w:color w:val="FF0000"/>
                <w:sz w:val="18"/>
                <w:szCs w:val="18"/>
                <w:highlight w:val="none"/>
                <w:vertAlign w:val="baseline"/>
                <w:lang w:val="en-US" w:eastAsia="zh-CN"/>
              </w:rPr>
              <w:t>√</w:t>
            </w: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储存期限</w:t>
            </w:r>
          </w:p>
        </w:tc>
        <w:tc>
          <w:tcPr>
            <w:tcW w:w="414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送货日期不得超过生产日期后2个月</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目测\验证</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FF0000"/>
                <w:kern w:val="2"/>
                <w:sz w:val="20"/>
                <w:szCs w:val="20"/>
                <w:highlight w:val="none"/>
                <w:u w:val="none"/>
                <w:lang w:val="en-US" w:eastAsia="zh-CN" w:bidi="ar-SA"/>
              </w:rPr>
            </w:pP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14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保质期限≥12个月以上</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目测\验证</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产品</w:t>
            </w:r>
            <w:r>
              <w:rPr>
                <w:rFonts w:hint="eastAsia" w:ascii="宋体" w:hAnsi="宋体" w:eastAsia="宋体" w:cs="宋体"/>
                <w:i w:val="0"/>
                <w:color w:val="auto"/>
                <w:kern w:val="0"/>
                <w:sz w:val="18"/>
                <w:szCs w:val="18"/>
                <w:highlight w:val="none"/>
                <w:u w:val="none"/>
                <w:lang w:val="en-US" w:eastAsia="zh-CN" w:bidi="ar-SA"/>
              </w:rPr>
              <w:t>外观</w:t>
            </w:r>
            <w:r>
              <w:rPr>
                <w:rFonts w:hint="eastAsia" w:ascii="宋体" w:hAnsi="宋体" w:cs="宋体"/>
                <w:i w:val="0"/>
                <w:color w:val="auto"/>
                <w:kern w:val="0"/>
                <w:sz w:val="18"/>
                <w:szCs w:val="18"/>
                <w:highlight w:val="none"/>
                <w:u w:val="none"/>
                <w:lang w:val="en-US" w:eastAsia="zh-CN" w:bidi="ar-SA"/>
              </w:rPr>
              <w:t>要求</w:t>
            </w:r>
          </w:p>
        </w:tc>
        <w:tc>
          <w:tcPr>
            <w:tcW w:w="5296" w:type="dxa"/>
            <w:gridSpan w:val="4"/>
            <w:tcBorders>
              <w:tl2br w:val="nil"/>
              <w:tr2bl w:val="nil"/>
            </w:tcBorders>
            <w:noWrap w:val="0"/>
            <w:vAlign w:val="center"/>
          </w:tcPr>
          <w:p>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颗粒</w:t>
            </w:r>
            <w:r>
              <w:rPr>
                <w:rFonts w:hint="eastAsia" w:ascii="宋体" w:hAnsi="宋体" w:cs="宋体"/>
                <w:color w:val="auto"/>
                <w:kern w:val="0"/>
                <w:sz w:val="18"/>
                <w:szCs w:val="18"/>
              </w:rPr>
              <w:t>大小均匀</w:t>
            </w:r>
            <w:r>
              <w:rPr>
                <w:rFonts w:hint="eastAsia"/>
                <w:color w:val="auto"/>
                <w:kern w:val="0"/>
                <w:sz w:val="18"/>
                <w:szCs w:val="18"/>
              </w:rPr>
              <w:t>（</w:t>
            </w:r>
            <w:r>
              <w:rPr>
                <w:rFonts w:hint="eastAsia" w:ascii="宋体" w:hAnsi="宋体" w:eastAsia="宋体" w:cs="宋体"/>
                <w:color w:val="auto"/>
                <w:kern w:val="0"/>
                <w:sz w:val="18"/>
                <w:szCs w:val="18"/>
              </w:rPr>
              <w:t>Φ</w:t>
            </w:r>
            <w:r>
              <w:rPr>
                <w:rFonts w:hint="eastAsia"/>
                <w:color w:val="auto"/>
                <w:kern w:val="0"/>
                <w:sz w:val="18"/>
                <w:szCs w:val="18"/>
              </w:rPr>
              <w:t>2~3mm）</w:t>
            </w:r>
            <w:r>
              <w:rPr>
                <w:rFonts w:hint="eastAsia"/>
                <w:color w:val="auto"/>
                <w:kern w:val="0"/>
                <w:sz w:val="18"/>
                <w:szCs w:val="18"/>
                <w:lang w:eastAsia="zh-CN"/>
              </w:rPr>
              <w:t>，</w:t>
            </w:r>
            <w:r>
              <w:rPr>
                <w:rFonts w:hint="eastAsia" w:ascii="宋体" w:hAnsi="宋体" w:eastAsia="宋体" w:cs="宋体"/>
                <w:i w:val="0"/>
                <w:color w:val="auto"/>
                <w:kern w:val="0"/>
                <w:sz w:val="18"/>
                <w:szCs w:val="18"/>
                <w:highlight w:val="none"/>
                <w:u w:val="none"/>
                <w:lang w:val="en-US" w:eastAsia="zh-CN" w:bidi="ar-SA"/>
              </w:rPr>
              <w:t>不允许有超过2粒的连粒，二粒连粒料许可量不大于0.2%</w:t>
            </w:r>
          </w:p>
        </w:tc>
        <w:tc>
          <w:tcPr>
            <w:tcW w:w="1010" w:type="dxa"/>
            <w:tcBorders>
              <w:tl2br w:val="nil"/>
              <w:tr2bl w:val="nil"/>
            </w:tcBorders>
            <w:noWrap w:val="0"/>
            <w:vAlign w:val="center"/>
          </w:tcPr>
          <w:p>
            <w:pPr>
              <w:widowControl/>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rPr>
              <w:t>目视</w:t>
            </w:r>
            <w:r>
              <w:rPr>
                <w:rFonts w:hint="eastAsia" w:ascii="宋体" w:hAnsi="宋体" w:cs="宋体"/>
                <w:color w:val="auto"/>
                <w:kern w:val="0"/>
                <w:sz w:val="18"/>
                <w:szCs w:val="18"/>
                <w:lang w:val="en-US" w:eastAsia="zh-CN"/>
              </w:rPr>
              <w:t>/天平秤</w:t>
            </w:r>
          </w:p>
        </w:tc>
        <w:tc>
          <w:tcPr>
            <w:tcW w:w="900" w:type="dxa"/>
            <w:tcBorders>
              <w:tl2br w:val="nil"/>
              <w:tr2bl w:val="nil"/>
            </w:tcBorders>
            <w:noWrap w:val="0"/>
            <w:vAlign w:val="center"/>
          </w:tcPr>
          <w:p>
            <w:pPr>
              <w:widowControl/>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lang w:val="en-US" w:eastAsia="zh-CN"/>
              </w:rPr>
              <w:t>QB/T1648</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sz w:val="18"/>
                <w:szCs w:val="18"/>
              </w:rPr>
              <w:t>G-I</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2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pPr>
              <w:widowControl/>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颜色满足订单要求，</w:t>
            </w:r>
            <w:r>
              <w:rPr>
                <w:rFonts w:hint="eastAsia" w:ascii="宋体" w:hAnsi="宋体" w:eastAsia="宋体" w:cs="宋体"/>
                <w:i w:val="0"/>
                <w:color w:val="auto"/>
                <w:kern w:val="0"/>
                <w:sz w:val="18"/>
                <w:szCs w:val="18"/>
                <w:highlight w:val="none"/>
                <w:u w:val="none"/>
                <w:lang w:val="en-US" w:eastAsia="zh-CN" w:bidi="ar-SA"/>
              </w:rPr>
              <w:t>色泽均匀与标样对比无色差，同批颜色一致</w:t>
            </w:r>
          </w:p>
        </w:tc>
        <w:tc>
          <w:tcPr>
            <w:tcW w:w="101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rPr>
              <w:t>目视</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lang w:val="en-US" w:eastAsia="zh-CN"/>
              </w:rPr>
              <w:t>QB/T1648</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sz w:val="18"/>
                <w:szCs w:val="18"/>
              </w:rPr>
              <w:t>G-I</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20" w:type="dxa"/>
            <w:tcBorders>
              <w:tl2br w:val="nil"/>
              <w:tr2bl w:val="nil"/>
            </w:tcBorders>
            <w:noWrap w:val="0"/>
            <w:vAlign w:val="center"/>
          </w:tcPr>
          <w:p>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5"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pPr>
              <w:widowControl/>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不允许含有任何包括纸张、木块、沙子等非塑胶粒子杂质</w:t>
            </w:r>
          </w:p>
        </w:tc>
        <w:tc>
          <w:tcPr>
            <w:tcW w:w="101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目视</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G-I</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kern w:val="2"/>
                <w:sz w:val="18"/>
                <w:szCs w:val="18"/>
                <w:lang w:val="en-US" w:eastAsia="zh-CN" w:bidi="ar-SA"/>
              </w:rPr>
            </w:pPr>
          </w:p>
        </w:tc>
        <w:tc>
          <w:tcPr>
            <w:tcW w:w="38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kern w:val="0"/>
                <w:sz w:val="18"/>
                <w:szCs w:val="18"/>
                <w:lang w:val="en-US" w:eastAsia="zh-CN" w:bidi="ar-SA"/>
              </w:rPr>
            </w:pPr>
          </w:p>
        </w:tc>
        <w:tc>
          <w:tcPr>
            <w:tcW w:w="320" w:type="dxa"/>
            <w:tcBorders>
              <w:tl2br w:val="nil"/>
              <w:tr2bl w:val="nil"/>
            </w:tcBorders>
            <w:noWrap w:val="0"/>
            <w:vAlign w:val="center"/>
          </w:tcPr>
          <w:p>
            <w:pPr>
              <w:adjustRightInd w:val="0"/>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5"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pPr>
              <w:widowControl/>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感官指标:不得有异味、异嗅、异物</w:t>
            </w:r>
          </w:p>
        </w:tc>
        <w:tc>
          <w:tcPr>
            <w:tcW w:w="101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鼻嗅</w:t>
            </w:r>
          </w:p>
        </w:tc>
        <w:tc>
          <w:tcPr>
            <w:tcW w:w="90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9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G-I</w:t>
            </w:r>
          </w:p>
        </w:tc>
        <w:tc>
          <w:tcPr>
            <w:tcW w:w="390" w:type="dxa"/>
            <w:tcBorders>
              <w:tl2br w:val="nil"/>
              <w:tr2bl w:val="nil"/>
            </w:tcBorders>
            <w:noWrap w:val="0"/>
            <w:vAlign w:val="center"/>
          </w:tcPr>
          <w:p>
            <w:pPr>
              <w:adjustRightInd w:val="0"/>
              <w:snapToGrid w:val="0"/>
              <w:jc w:val="center"/>
              <w:rPr>
                <w:rFonts w:hint="eastAsia" w:ascii="宋体" w:hAnsi="宋体" w:eastAsia="宋体" w:cs="宋体"/>
                <w:b/>
                <w:kern w:val="2"/>
                <w:sz w:val="18"/>
                <w:szCs w:val="18"/>
                <w:lang w:val="en-US" w:eastAsia="zh-CN" w:bidi="ar-SA"/>
              </w:rPr>
            </w:pPr>
          </w:p>
        </w:tc>
        <w:tc>
          <w:tcPr>
            <w:tcW w:w="380" w:type="dxa"/>
            <w:tcBorders>
              <w:tl2br w:val="nil"/>
              <w:tr2bl w:val="nil"/>
            </w:tcBorders>
            <w:noWrap w:val="0"/>
            <w:vAlign w:val="center"/>
          </w:tcPr>
          <w:p>
            <w:pPr>
              <w:widowControl/>
              <w:adjustRightInd w:val="0"/>
              <w:snapToGrid w:val="0"/>
              <w:jc w:val="center"/>
              <w:textAlignment w:val="center"/>
              <w:rPr>
                <w:rFonts w:hint="eastAsia" w:ascii="宋体" w:hAnsi="宋体" w:eastAsia="宋体" w:cs="宋体"/>
                <w:b/>
                <w:kern w:val="0"/>
                <w:sz w:val="18"/>
                <w:szCs w:val="18"/>
                <w:lang w:val="en-US" w:eastAsia="zh-CN" w:bidi="ar-SA"/>
              </w:rPr>
            </w:pPr>
          </w:p>
        </w:tc>
        <w:tc>
          <w:tcPr>
            <w:tcW w:w="320" w:type="dxa"/>
            <w:tcBorders>
              <w:tl2br w:val="nil"/>
              <w:tr2bl w:val="nil"/>
            </w:tcBorders>
            <w:noWrap w:val="0"/>
            <w:vAlign w:val="center"/>
          </w:tcPr>
          <w:p>
            <w:pPr>
              <w:adjustRightInd w:val="0"/>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包装要求</w:t>
            </w:r>
          </w:p>
        </w:tc>
        <w:tc>
          <w:tcPr>
            <w:tcW w:w="1000" w:type="dxa"/>
            <w:vMerge w:val="restart"/>
            <w:tcBorders>
              <w:tl2br w:val="nil"/>
              <w:tr2bl w:val="nil"/>
            </w:tcBorders>
            <w:noWrap w:val="0"/>
            <w:vAlign w:val="center"/>
          </w:tcPr>
          <w:p>
            <w:pPr>
              <w:widowControl/>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标识要求</w:t>
            </w:r>
          </w:p>
        </w:tc>
        <w:tc>
          <w:tcPr>
            <w:tcW w:w="429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标识清晰，</w:t>
            </w:r>
            <w:r>
              <w:rPr>
                <w:rFonts w:hint="eastAsia" w:ascii="宋体" w:hAnsi="宋体" w:cs="宋体"/>
                <w:i w:val="0"/>
                <w:color w:val="auto"/>
                <w:kern w:val="0"/>
                <w:sz w:val="18"/>
                <w:szCs w:val="18"/>
                <w:highlight w:val="none"/>
                <w:u w:val="none"/>
                <w:lang w:val="en-US" w:eastAsia="zh-CN" w:bidi="ar-SA"/>
              </w:rPr>
              <w:t>易于识别和追溯，有出厂基本合格证明</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default" w:ascii="宋体" w:hAnsi="宋体" w:eastAsia="宋体" w:cs="宋体"/>
                <w:i w:val="0"/>
                <w:color w:val="auto"/>
                <w:kern w:val="0"/>
                <w:sz w:val="18"/>
                <w:szCs w:val="18"/>
                <w:highlight w:val="none"/>
                <w:u w:val="none"/>
                <w:lang w:eastAsia="zh-CN" w:bidi="ar-SA"/>
              </w:rPr>
              <w:t>GB/T191</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29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标识清晰，</w:t>
            </w:r>
            <w:r>
              <w:rPr>
                <w:rFonts w:hint="eastAsia" w:ascii="宋体" w:hAnsi="宋体" w:cs="宋体"/>
                <w:i w:val="0"/>
                <w:color w:val="auto"/>
                <w:kern w:val="0"/>
                <w:sz w:val="18"/>
                <w:szCs w:val="18"/>
                <w:highlight w:val="none"/>
                <w:u w:val="none"/>
                <w:lang w:val="en-US" w:eastAsia="zh-CN" w:bidi="ar-SA"/>
              </w:rPr>
              <w:t>有</w:t>
            </w:r>
            <w:r>
              <w:rPr>
                <w:rFonts w:hint="eastAsia" w:ascii="宋体" w:hAnsi="宋体" w:eastAsia="宋体" w:cs="宋体"/>
                <w:i w:val="0"/>
                <w:color w:val="auto"/>
                <w:kern w:val="0"/>
                <w:sz w:val="18"/>
                <w:szCs w:val="18"/>
                <w:highlight w:val="none"/>
                <w:u w:val="none"/>
                <w:lang w:val="en-US" w:eastAsia="zh-CN" w:bidi="ar-SA"/>
              </w:rPr>
              <w:t>订单号</w:t>
            </w:r>
            <w:r>
              <w:rPr>
                <w:rFonts w:hint="eastAsia" w:ascii="宋体" w:hAnsi="宋体" w:cs="宋体"/>
                <w:i w:val="0"/>
                <w:color w:val="auto"/>
                <w:kern w:val="0"/>
                <w:sz w:val="18"/>
                <w:szCs w:val="18"/>
                <w:highlight w:val="none"/>
                <w:u w:val="none"/>
                <w:lang w:val="en-US" w:eastAsia="zh-CN" w:bidi="ar-SA"/>
              </w:rPr>
              <w:t>、</w:t>
            </w:r>
            <w:r>
              <w:rPr>
                <w:rFonts w:hint="eastAsia" w:ascii="宋体" w:hAnsi="宋体" w:eastAsia="宋体" w:cs="宋体"/>
                <w:i w:val="0"/>
                <w:color w:val="auto"/>
                <w:kern w:val="0"/>
                <w:sz w:val="18"/>
                <w:szCs w:val="18"/>
                <w:highlight w:val="none"/>
                <w:u w:val="none"/>
                <w:lang w:val="en-US" w:eastAsia="zh-CN" w:bidi="ar-SA"/>
              </w:rPr>
              <w:t>规格、名称、米数</w:t>
            </w:r>
            <w:r>
              <w:rPr>
                <w:rFonts w:hint="eastAsia" w:ascii="宋体" w:hAnsi="宋体" w:cs="宋体"/>
                <w:i w:val="0"/>
                <w:color w:val="auto"/>
                <w:kern w:val="0"/>
                <w:sz w:val="18"/>
                <w:szCs w:val="18"/>
                <w:highlight w:val="none"/>
                <w:u w:val="none"/>
                <w:lang w:val="en-US" w:eastAsia="zh-CN" w:bidi="ar-SA"/>
              </w:rPr>
              <w:t>\重量等</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default" w:ascii="宋体" w:hAnsi="宋体" w:eastAsia="宋体" w:cs="宋体"/>
                <w:i w:val="0"/>
                <w:color w:val="auto"/>
                <w:kern w:val="0"/>
                <w:sz w:val="18"/>
                <w:szCs w:val="18"/>
                <w:highlight w:val="none"/>
                <w:u w:val="none"/>
                <w:lang w:eastAsia="zh-CN" w:bidi="ar-SA"/>
              </w:rPr>
              <w:t>GB/T 191</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29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注明</w:t>
            </w:r>
            <w:r>
              <w:rPr>
                <w:rFonts w:hint="eastAsia" w:ascii="宋体" w:hAnsi="宋体" w:eastAsia="宋体" w:cs="宋体"/>
                <w:i w:val="0"/>
                <w:color w:val="auto"/>
                <w:kern w:val="0"/>
                <w:sz w:val="18"/>
                <w:szCs w:val="18"/>
                <w:highlight w:val="none"/>
                <w:u w:val="none"/>
                <w:lang w:val="en-US" w:eastAsia="zh-CN" w:bidi="ar-SA"/>
              </w:rPr>
              <w:t>生产日期、供商名称</w:t>
            </w:r>
            <w:r>
              <w:rPr>
                <w:rFonts w:hint="eastAsia" w:ascii="宋体" w:hAnsi="宋体" w:cs="宋体"/>
                <w:i w:val="0"/>
                <w:color w:val="auto"/>
                <w:kern w:val="0"/>
                <w:sz w:val="18"/>
                <w:szCs w:val="18"/>
                <w:highlight w:val="none"/>
                <w:u w:val="none"/>
                <w:lang w:val="en-US" w:eastAsia="zh-CN" w:bidi="ar-SA"/>
              </w:rPr>
              <w:t>、批次号等基本产品信息</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default" w:ascii="宋体" w:hAnsi="宋体" w:eastAsia="宋体" w:cs="宋体"/>
                <w:i w:val="0"/>
                <w:color w:val="auto"/>
                <w:kern w:val="0"/>
                <w:sz w:val="18"/>
                <w:szCs w:val="18"/>
                <w:highlight w:val="none"/>
                <w:u w:val="none"/>
                <w:lang w:eastAsia="zh-CN" w:bidi="ar-SA"/>
              </w:rPr>
              <w:t>GB/T 191</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29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包装数量应精准</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电子称</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bCs/>
                <w:color w:val="FF0000"/>
                <w:sz w:val="18"/>
                <w:szCs w:val="18"/>
                <w:highlight w:val="none"/>
                <w:vertAlign w:val="baseline"/>
                <w:lang w:val="en-US" w:eastAsia="zh-CN"/>
              </w:rPr>
              <w:t>√</w:t>
            </w: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29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尾数箱单独标识，易于点数和识别</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外包装要求</w:t>
            </w:r>
          </w:p>
        </w:tc>
        <w:tc>
          <w:tcPr>
            <w:tcW w:w="429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外层包装防护得当，没有被污染、变形和破损</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内包装要求</w:t>
            </w:r>
          </w:p>
        </w:tc>
        <w:tc>
          <w:tcPr>
            <w:tcW w:w="429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产品包装整齐，统一，不会散乱受潮现象</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SA"/>
              </w:rPr>
              <w:t>G-I</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环保要求</w:t>
            </w:r>
          </w:p>
        </w:tc>
        <w:tc>
          <w:tcPr>
            <w:tcW w:w="52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①</w:t>
            </w:r>
            <w:r>
              <w:rPr>
                <w:rFonts w:hint="eastAsia" w:ascii="宋体" w:hAnsi="宋体" w:cs="宋体"/>
                <w:i w:val="0"/>
                <w:color w:val="auto"/>
                <w:kern w:val="0"/>
                <w:sz w:val="18"/>
                <w:szCs w:val="18"/>
                <w:highlight w:val="none"/>
                <w:u w:val="none"/>
                <w:lang w:val="en-US" w:eastAsia="zh-CN" w:bidi="ar-SA"/>
              </w:rPr>
              <w:t>满足重金属及特定物质限量要求</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eastAsia="宋体" w:cs="宋体"/>
                <w:b w:val="0"/>
                <w:bCs w:val="0"/>
                <w:kern w:val="0"/>
                <w:sz w:val="15"/>
                <w:szCs w:val="15"/>
                <w:highlight w:val="none"/>
                <w:lang w:val="en-US" w:eastAsia="zh-CN"/>
              </w:rPr>
              <w:t>GB/T</w:t>
            </w:r>
            <w:r>
              <w:rPr>
                <w:rFonts w:hint="eastAsia" w:ascii="宋体" w:hAnsi="宋体" w:cs="宋体"/>
                <w:b w:val="0"/>
                <w:bCs w:val="0"/>
                <w:kern w:val="0"/>
                <w:sz w:val="15"/>
                <w:szCs w:val="15"/>
                <w:highlight w:val="none"/>
                <w:lang w:val="en-US" w:eastAsia="zh-CN"/>
              </w:rPr>
              <w:t>16606.3</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每年</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8"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widowControl/>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②供</w:t>
            </w:r>
            <w:r>
              <w:rPr>
                <w:rFonts w:hint="eastAsia" w:ascii="宋体" w:hAnsi="宋体" w:cs="宋体"/>
                <w:i w:val="0"/>
                <w:color w:val="auto"/>
                <w:kern w:val="0"/>
                <w:sz w:val="18"/>
                <w:szCs w:val="18"/>
                <w:highlight w:val="none"/>
                <w:u w:val="none"/>
                <w:lang w:val="en-US" w:eastAsia="zh-CN" w:bidi="ar-SA"/>
              </w:rPr>
              <w:t>方需按时</w:t>
            </w:r>
            <w:r>
              <w:rPr>
                <w:rFonts w:hint="eastAsia" w:ascii="宋体" w:hAnsi="宋体" w:eastAsia="宋体" w:cs="宋体"/>
                <w:i w:val="0"/>
                <w:color w:val="auto"/>
                <w:kern w:val="0"/>
                <w:sz w:val="18"/>
                <w:szCs w:val="18"/>
                <w:highlight w:val="none"/>
                <w:u w:val="none"/>
                <w:lang w:val="en-US" w:eastAsia="zh-CN" w:bidi="ar-SA"/>
              </w:rPr>
              <w:t>提供</w:t>
            </w:r>
            <w:r>
              <w:rPr>
                <w:rFonts w:hint="eastAsia" w:ascii="宋体" w:hAnsi="宋体" w:cs="宋体"/>
                <w:i w:val="0"/>
                <w:color w:val="auto"/>
                <w:kern w:val="0"/>
                <w:sz w:val="18"/>
                <w:szCs w:val="18"/>
                <w:highlight w:val="none"/>
                <w:u w:val="none"/>
                <w:lang w:val="en-US" w:eastAsia="zh-CN" w:bidi="ar-SA"/>
              </w:rPr>
              <w:t>有效期1年的</w:t>
            </w:r>
            <w:r>
              <w:rPr>
                <w:rFonts w:hint="eastAsia" w:ascii="宋体" w:hAnsi="宋体" w:eastAsia="宋体" w:cs="宋体"/>
                <w:i w:val="0"/>
                <w:color w:val="auto"/>
                <w:kern w:val="0"/>
                <w:sz w:val="18"/>
                <w:szCs w:val="18"/>
                <w:highlight w:val="none"/>
                <w:u w:val="none"/>
                <w:lang w:val="en-US" w:eastAsia="zh-CN" w:bidi="ar-SA"/>
              </w:rPr>
              <w:t>ROHS</w:t>
            </w:r>
            <w:r>
              <w:rPr>
                <w:rFonts w:hint="eastAsia" w:ascii="宋体" w:hAnsi="宋体" w:cs="宋体"/>
                <w:i w:val="0"/>
                <w:color w:val="auto"/>
                <w:kern w:val="0"/>
                <w:sz w:val="18"/>
                <w:szCs w:val="18"/>
                <w:highlight w:val="none"/>
                <w:u w:val="none"/>
                <w:lang w:val="en-US" w:eastAsia="zh-CN" w:bidi="ar-SA"/>
              </w:rPr>
              <w:t>、REACH等型式检验报告</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包装指令</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每年</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i w:val="0"/>
                <w:color w:val="auto"/>
                <w:kern w:val="2"/>
                <w:sz w:val="18"/>
                <w:szCs w:val="18"/>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trPr>
        <w:tc>
          <w:tcPr>
            <w:tcW w:w="513" w:type="dxa"/>
            <w:vMerge w:val="continue"/>
            <w:tcBorders>
              <w:tl2br w:val="nil"/>
              <w:tr2bl w:val="nil"/>
            </w:tcBorders>
            <w:noWrap w:val="0"/>
            <w:vAlign w:val="center"/>
          </w:tcPr>
          <w:p>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pPr>
              <w:widowControl/>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③供方</w:t>
            </w:r>
            <w:r>
              <w:rPr>
                <w:rFonts w:hint="eastAsia" w:ascii="宋体" w:hAnsi="宋体" w:cs="宋体"/>
                <w:i w:val="0"/>
                <w:color w:val="auto"/>
                <w:kern w:val="0"/>
                <w:sz w:val="18"/>
                <w:szCs w:val="18"/>
                <w:highlight w:val="none"/>
                <w:u w:val="none"/>
                <w:lang w:val="en-US" w:eastAsia="zh-CN" w:bidi="ar-SA"/>
              </w:rPr>
              <w:t>定期提供第三方型式检验报告，变更材质需得到许可</w:t>
            </w:r>
          </w:p>
        </w:tc>
        <w:tc>
          <w:tcPr>
            <w:tcW w:w="1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每年</w:t>
            </w:r>
          </w:p>
        </w:tc>
        <w:tc>
          <w:tcPr>
            <w:tcW w:w="39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2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bl>
    <w:p>
      <w:pPr>
        <w:pStyle w:val="4"/>
        <w:bidi w:val="0"/>
        <w:rPr>
          <w:rFonts w:hint="eastAsia" w:ascii="仿宋" w:hAnsi="仿宋" w:eastAsia="仿宋" w:cs="仿宋"/>
          <w:color w:val="auto"/>
          <w:lang w:val="en-US" w:eastAsia="zh-CN"/>
        </w:rPr>
      </w:pPr>
      <w:r>
        <w:rPr>
          <w:rFonts w:hint="eastAsia" w:ascii="仿宋" w:hAnsi="仿宋" w:eastAsia="仿宋" w:cs="仿宋"/>
          <w:lang w:val="en-US" w:eastAsia="zh-CN"/>
        </w:rPr>
        <w:t>四、供货时间、地点</w:t>
      </w:r>
    </w:p>
    <w:p>
      <w:pPr>
        <w:pStyle w:val="4"/>
        <w:bidi w:val="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eastAsia="仿宋" w:cs="Times New Roman"/>
          <w:color w:val="FF0000"/>
          <w:sz w:val="36"/>
          <w:szCs w:val="36"/>
          <w:lang w:val="en-US" w:eastAsia="zh-CN"/>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r>
        <w:rPr>
          <w:rFonts w:hint="eastAsia" w:ascii="仿宋" w:hAnsi="仿宋" w:eastAsia="仿宋" w:cs="仿宋"/>
          <w:color w:val="auto"/>
          <w:sz w:val="28"/>
          <w:szCs w:val="32"/>
          <w:lang w:eastAsia="zh-CN"/>
        </w:rPr>
        <w:t>）</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rPr>
          <w:rFonts w:hint="eastAsia"/>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r>
        <w:rPr>
          <w:rFonts w:hint="eastAsia" w:ascii="宋体" w:hAnsi="宋体" w:cs="宋体"/>
          <w:b/>
          <w:bCs/>
          <w:color w:val="auto"/>
          <w:kern w:val="0"/>
          <w:sz w:val="30"/>
          <w:szCs w:val="30"/>
          <w:lang w:val="en-US" w:eastAsia="zh-CN"/>
        </w:rPr>
        <w:t>附件1：             《原辅料供应商基本情况表》</w:t>
      </w:r>
      <w:r>
        <w:rPr>
          <w:rFonts w:hint="eastAsia" w:ascii="宋体" w:hAnsi="宋体" w:cs="宋体"/>
          <w:b/>
          <w:bCs/>
          <w:color w:val="auto"/>
          <w:kern w:val="0"/>
          <w:sz w:val="30"/>
          <w:szCs w:val="30"/>
        </w:rPr>
        <w:t xml:space="preserve"> </w:t>
      </w:r>
    </w:p>
    <w:p>
      <w:pPr>
        <w:spacing w:line="360" w:lineRule="auto"/>
        <w:jc w:val="center"/>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（原辅料供应商引入前填写）</w:t>
      </w:r>
    </w:p>
    <w:p>
      <w:pPr>
        <w:widowControl/>
        <w:spacing w:line="300" w:lineRule="exact"/>
        <w:jc w:val="left"/>
        <w:rPr>
          <w:rFonts w:ascii="宋体" w:hAnsi="宋体" w:cs="宋体"/>
          <w:color w:val="auto"/>
          <w:kern w:val="0"/>
          <w:sz w:val="20"/>
          <w:szCs w:val="20"/>
        </w:rPr>
      </w:pPr>
      <w:r>
        <w:rPr>
          <w:rFonts w:hint="eastAsia" w:ascii="宋体" w:hAnsi="宋体" w:cs="宋体"/>
          <w:b/>
          <w:bCs/>
          <w:color w:val="auto"/>
          <w:kern w:val="0"/>
          <w:sz w:val="24"/>
        </w:rPr>
        <w:t>申明：</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 本</w:t>
      </w:r>
      <w:r>
        <w:rPr>
          <w:rFonts w:hint="eastAsia" w:ascii="宋体" w:hAnsi="宋体" w:cs="宋体"/>
          <w:color w:val="auto"/>
          <w:kern w:val="0"/>
          <w:sz w:val="18"/>
          <w:szCs w:val="18"/>
          <w:lang w:val="en-US" w:eastAsia="zh-CN"/>
        </w:rPr>
        <w:t>表</w:t>
      </w:r>
      <w:r>
        <w:rPr>
          <w:rFonts w:hint="eastAsia" w:ascii="宋体" w:hAnsi="宋体" w:cs="宋体"/>
          <w:color w:val="auto"/>
          <w:kern w:val="0"/>
          <w:sz w:val="18"/>
          <w:szCs w:val="18"/>
        </w:rPr>
        <w:t>旨在了解供方信息，按照供应商选择标准进行供应商的开发、选择。</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 本公司对企业提供的信息承担保密责任，这些信息不会被用于本公司供应商选择以外的其它商业目的。</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 填表企业明确了解并同意接受本公司或由本公司安排的现场考察</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验厂</w:t>
      </w:r>
      <w:r>
        <w:rPr>
          <w:rFonts w:hint="eastAsia" w:ascii="宋体" w:hAnsi="宋体" w:cs="宋体"/>
          <w:color w:val="auto"/>
          <w:kern w:val="0"/>
          <w:sz w:val="18"/>
          <w:szCs w:val="18"/>
        </w:rPr>
        <w:t>。</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 填表企业对所填内容的真实性负责。</w:t>
      </w:r>
    </w:p>
    <w:p>
      <w:pPr>
        <w:spacing w:line="300" w:lineRule="exact"/>
        <w:jc w:val="left"/>
        <w:rPr>
          <w:i w:val="0"/>
          <w:iCs/>
          <w:color w:val="auto"/>
          <w:sz w:val="18"/>
          <w:szCs w:val="18"/>
        </w:rPr>
      </w:pPr>
      <w:r>
        <w:rPr>
          <w:rFonts w:hint="eastAsia" w:ascii="宋体" w:hAnsi="宋体" w:cs="宋体"/>
          <w:color w:val="auto"/>
          <w:kern w:val="0"/>
          <w:sz w:val="18"/>
          <w:szCs w:val="18"/>
        </w:rPr>
        <w:t>5.</w:t>
      </w:r>
      <w:r>
        <w:rPr>
          <w:rFonts w:hint="eastAsia" w:ascii="宋体" w:hAnsi="宋体" w:cs="宋体"/>
          <w:b/>
          <w:i/>
          <w:color w:val="auto"/>
          <w:kern w:val="0"/>
          <w:sz w:val="18"/>
          <w:szCs w:val="18"/>
        </w:rPr>
        <w:t xml:space="preserve"> </w:t>
      </w:r>
      <w:r>
        <w:rPr>
          <w:rFonts w:hint="eastAsia" w:ascii="宋体" w:hAnsi="宋体" w:cs="宋体"/>
          <w:b/>
          <w:i w:val="0"/>
          <w:iCs/>
          <w:color w:val="auto"/>
          <w:kern w:val="0"/>
          <w:sz w:val="18"/>
          <w:szCs w:val="18"/>
        </w:rPr>
        <w:t>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376"/>
        <w:gridCol w:w="1247"/>
        <w:gridCol w:w="496"/>
        <w:gridCol w:w="387"/>
        <w:gridCol w:w="536"/>
        <w:gridCol w:w="488"/>
        <w:gridCol w:w="290"/>
        <w:gridCol w:w="142"/>
        <w:gridCol w:w="152"/>
        <w:gridCol w:w="137"/>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供应商全称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不可缩写</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ascii="宋体" w:hAnsi="宋体" w:cs="宋体"/>
                <w:color w:val="auto"/>
                <w:kern w:val="0"/>
                <w:szCs w:val="21"/>
              </w:rPr>
            </w:pPr>
            <w:r>
              <w:rPr>
                <w:rFonts w:hint="eastAsia" w:ascii="宋体" w:hAnsi="宋体" w:cs="宋体"/>
                <w:color w:val="auto"/>
                <w:kern w:val="0"/>
                <w:szCs w:val="21"/>
              </w:rPr>
              <w:t>生产厂址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hint="eastAsia" w:ascii="宋体" w:hAnsi="宋体" w:cs="宋体"/>
                <w:color w:val="auto"/>
                <w:kern w:val="0"/>
                <w:szCs w:val="21"/>
              </w:rPr>
            </w:pPr>
            <w:r>
              <w:rPr>
                <w:rFonts w:hint="eastAsia" w:ascii="宋体" w:hAnsi="宋体" w:cs="宋体"/>
                <w:color w:val="auto"/>
                <w:kern w:val="0"/>
                <w:szCs w:val="21"/>
              </w:rPr>
              <w:t>企业网址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官网</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7" w:hRule="atLeast"/>
        </w:trPr>
        <w:tc>
          <w:tcPr>
            <w:tcW w:w="4826" w:type="dxa"/>
            <w:gridSpan w:val="11"/>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年     月      日（须＞2年）</w:t>
            </w:r>
          </w:p>
        </w:tc>
        <w:tc>
          <w:tcPr>
            <w:tcW w:w="4813" w:type="dxa"/>
            <w:gridSpan w:val="5"/>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注册资本：</w:t>
            </w:r>
            <w:r>
              <w:rPr>
                <w:rFonts w:hint="eastAsia" w:ascii="宋体" w:hAnsi="宋体" w:cs="宋体"/>
                <w:color w:val="auto"/>
                <w:kern w:val="0"/>
                <w:szCs w:val="21"/>
                <w:lang w:val="en-US" w:eastAsia="zh-CN"/>
              </w:rPr>
              <w:t xml:space="preserve">      万元； 实缴资本    万元（须＞100万）；预付的实缴资金要达1000万。</w:t>
            </w:r>
          </w:p>
        </w:tc>
      </w:tr>
      <w:tr>
        <w:tblPrEx>
          <w:tblCellMar>
            <w:top w:w="57" w:type="dxa"/>
            <w:left w:w="108" w:type="dxa"/>
            <w:bottom w:w="57" w:type="dxa"/>
            <w:right w:w="108" w:type="dxa"/>
          </w:tblCellMar>
        </w:tblPrEx>
        <w:trPr>
          <w:trHeight w:val="307"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员工状况</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总数：    人；其中管理：　　人；技术</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熟练机长</w:t>
            </w:r>
            <w:r>
              <w:rPr>
                <w:rFonts w:hint="eastAsia" w:ascii="宋体" w:hAnsi="宋体" w:cs="宋体"/>
                <w:color w:val="auto"/>
                <w:kern w:val="0"/>
                <w:szCs w:val="21"/>
                <w:lang w:eastAsia="zh-CN"/>
              </w:rPr>
              <w:t>）：</w:t>
            </w:r>
            <w:r>
              <w:rPr>
                <w:rFonts w:hint="eastAsia" w:ascii="宋体" w:hAnsi="宋体" w:cs="宋体"/>
                <w:color w:val="auto"/>
                <w:kern w:val="0"/>
                <w:szCs w:val="21"/>
              </w:rPr>
              <w:t>　　　人；质检</w:t>
            </w:r>
            <w:r>
              <w:rPr>
                <w:rFonts w:hint="eastAsia" w:ascii="宋体" w:hAnsi="宋体" w:cs="宋体"/>
                <w:color w:val="auto"/>
                <w:kern w:val="0"/>
                <w:szCs w:val="21"/>
                <w:lang w:eastAsia="zh-CN"/>
              </w:rPr>
              <w:t>：</w:t>
            </w:r>
            <w:r>
              <w:rPr>
                <w:rFonts w:hint="eastAsia" w:ascii="宋体" w:hAnsi="宋体" w:cs="宋体"/>
                <w:color w:val="auto"/>
                <w:kern w:val="0"/>
                <w:szCs w:val="21"/>
              </w:rPr>
              <w:t>　　　人</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企业</w:t>
            </w:r>
            <w:r>
              <w:rPr>
                <w:rFonts w:hint="eastAsia" w:ascii="宋体" w:hAnsi="宋体" w:cs="宋体"/>
                <w:color w:val="auto"/>
                <w:kern w:val="0"/>
                <w:szCs w:val="21"/>
                <w:lang w:val="en-US" w:eastAsia="zh-CN"/>
              </w:rPr>
              <w:t>性质</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rPr>
                <w:rStyle w:val="23"/>
                <w:rFonts w:hint="eastAsia" w:ascii="Arial" w:hAnsi="Arial" w:cs="Arial"/>
                <w:b/>
                <w:bCs/>
                <w:i w:val="0"/>
                <w:iCs w:val="0"/>
                <w:caps w:val="0"/>
                <w:color w:val="auto"/>
                <w:spacing w:val="0"/>
                <w:sz w:val="21"/>
                <w:szCs w:val="21"/>
                <w:shd w:val="clear" w:fill="FFFFFF"/>
                <w:lang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国有企业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外资企业（未上市）；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私营</w:t>
            </w:r>
            <w:r>
              <w:rPr>
                <w:rStyle w:val="23"/>
                <w:rFonts w:hint="eastAsia" w:ascii="Arial" w:hAnsi="Arial" w:cs="Arial"/>
                <w:b/>
                <w:bCs/>
                <w:i w:val="0"/>
                <w:iCs w:val="0"/>
                <w:caps w:val="0"/>
                <w:color w:val="auto"/>
                <w:spacing w:val="0"/>
                <w:sz w:val="21"/>
                <w:szCs w:val="21"/>
                <w:shd w:val="clear" w:fill="FFFFFF"/>
                <w:lang w:val="en-US" w:eastAsia="zh-CN"/>
              </w:rPr>
              <w:t>/民营</w:t>
            </w:r>
            <w:r>
              <w:rPr>
                <w:rStyle w:val="23"/>
                <w:rFonts w:ascii="Arial" w:hAnsi="Arial" w:eastAsia="宋体" w:cs="Arial"/>
                <w:b/>
                <w:bCs/>
                <w:i w:val="0"/>
                <w:iCs w:val="0"/>
                <w:caps w:val="0"/>
                <w:color w:val="auto"/>
                <w:spacing w:val="0"/>
                <w:sz w:val="21"/>
                <w:szCs w:val="21"/>
                <w:shd w:val="clear" w:fill="FFFFFF"/>
              </w:rPr>
              <w:t>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未上市</w:t>
            </w:r>
            <w:r>
              <w:rPr>
                <w:rStyle w:val="23"/>
                <w:rFonts w:hint="eastAsia" w:ascii="Arial" w:hAnsi="Arial" w:cs="Arial"/>
                <w:b/>
                <w:bCs/>
                <w:i w:val="0"/>
                <w:iCs w:val="0"/>
                <w:caps w:val="0"/>
                <w:color w:val="auto"/>
                <w:spacing w:val="0"/>
                <w:sz w:val="21"/>
                <w:szCs w:val="21"/>
                <w:shd w:val="clear" w:fill="FFFFFF"/>
                <w:lang w:eastAsia="zh-CN"/>
              </w:rPr>
              <w:t>）；</w:t>
            </w:r>
          </w:p>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国内上市企业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国外上市企业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其他（备注说明）：</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企业类型</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632" w:firstLineChars="300"/>
              <w:rPr>
                <w:rStyle w:val="23"/>
                <w:rFonts w:hint="eastAsia" w:ascii="Arial" w:hAnsi="Arial" w:cs="Arial"/>
                <w:b w:val="0"/>
                <w:bCs w:val="0"/>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A源头生产制造商：</w:t>
            </w:r>
            <w:r>
              <w:rPr>
                <w:rStyle w:val="23"/>
                <w:rFonts w:hint="eastAsia" w:ascii="Arial" w:hAnsi="Arial" w:cs="Arial"/>
                <w:b w:val="0"/>
                <w:bCs w:val="0"/>
                <w:i w:val="0"/>
                <w:iCs w:val="0"/>
                <w:caps w:val="0"/>
                <w:color w:val="auto"/>
                <w:spacing w:val="0"/>
                <w:sz w:val="21"/>
                <w:szCs w:val="21"/>
                <w:shd w:val="clear" w:fill="FFFFFF"/>
                <w:lang w:val="en-US" w:eastAsia="zh-CN"/>
              </w:rPr>
              <w:t>具有自有或租赁的厂房，车间，设备及工人，自己生产产品.</w:t>
            </w:r>
          </w:p>
          <w:p>
            <w:pPr>
              <w:widowControl/>
              <w:spacing w:line="300" w:lineRule="exact"/>
              <w:ind w:firstLine="632" w:firstLineChars="300"/>
              <w:rPr>
                <w:rStyle w:val="23"/>
                <w:rFonts w:hint="default" w:ascii="Arial" w:hAnsi="Arial" w:cs="Arial"/>
                <w:b/>
                <w:bCs/>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B中间贸易商：</w:t>
            </w:r>
            <w:r>
              <w:rPr>
                <w:rStyle w:val="23"/>
                <w:rFonts w:hint="eastAsia" w:ascii="Arial" w:hAnsi="Arial" w:cs="Arial"/>
                <w:b w:val="0"/>
                <w:bCs w:val="0"/>
                <w:i w:val="0"/>
                <w:iCs w:val="0"/>
                <w:caps w:val="0"/>
                <w:color w:val="auto"/>
                <w:spacing w:val="0"/>
                <w:sz w:val="21"/>
                <w:szCs w:val="21"/>
                <w:shd w:val="clear" w:fill="FFFFFF"/>
                <w:lang w:val="en-US" w:eastAsia="zh-CN"/>
              </w:rPr>
              <w:t>没有工厂和车间，从其他生产型企业采购产品，卖给客户赚差价。</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pPr>
              <w:rPr>
                <w:color w:val="auto"/>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税务登记证号：</w:t>
            </w:r>
          </w:p>
        </w:tc>
      </w:tr>
      <w:tr>
        <w:tblPrEx>
          <w:tblCellMar>
            <w:top w:w="57" w:type="dxa"/>
            <w:left w:w="108" w:type="dxa"/>
            <w:bottom w:w="57" w:type="dxa"/>
            <w:right w:w="108" w:type="dxa"/>
          </w:tblCellMar>
        </w:tblPrEx>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纳税类型：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一般纳税人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发票类型：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增值税专用发票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非增值税专用发票       税率：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 xml:space="preserve">是否具有进出口权：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有-</w:t>
            </w:r>
            <w:r>
              <w:rPr>
                <w:rFonts w:hint="eastAsia" w:ascii="宋体" w:hAnsi="宋体" w:cs="宋体"/>
                <w:color w:val="auto"/>
                <w:kern w:val="0"/>
                <w:szCs w:val="21"/>
                <w:lang w:val="en-US" w:eastAsia="zh-CN"/>
              </w:rPr>
              <w:t>附</w:t>
            </w:r>
            <w:r>
              <w:rPr>
                <w:rFonts w:hint="eastAsia" w:ascii="宋体" w:hAnsi="宋体" w:cs="宋体"/>
                <w:color w:val="auto"/>
                <w:kern w:val="0"/>
                <w:szCs w:val="21"/>
              </w:rPr>
              <w:t xml:space="preserve">证明文函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主要生产产品：                          </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cs="宋体"/>
                <w:color w:val="auto"/>
                <w:kern w:val="0"/>
                <w:szCs w:val="21"/>
              </w:rPr>
            </w:pPr>
            <w:r>
              <w:rPr>
                <w:rFonts w:hint="eastAsia" w:ascii="宋体" w:hAnsi="宋体" w:cs="宋体"/>
                <w:color w:val="auto"/>
                <w:kern w:val="0"/>
                <w:szCs w:val="21"/>
              </w:rPr>
              <w:t>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厂房面积：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月产能力：           （26*8h/天）  </w:t>
            </w:r>
            <w:r>
              <w:rPr>
                <w:rFonts w:hint="eastAsia" w:ascii="宋体" w:hAnsi="宋体" w:cs="宋体"/>
                <w:color w:val="auto"/>
                <w:kern w:val="0"/>
                <w:szCs w:val="21"/>
                <w:lang w:eastAsia="zh-CN"/>
              </w:rPr>
              <w:t>；</w:t>
            </w:r>
            <w:r>
              <w:rPr>
                <w:rFonts w:hint="eastAsia" w:ascii="宋体" w:hAnsi="宋体" w:cs="宋体"/>
                <w:color w:val="auto"/>
                <w:kern w:val="0"/>
                <w:szCs w:val="21"/>
              </w:rPr>
              <w:t xml:space="preserve">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生产前置期：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接单→出货：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新品开发：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能自行设计开发新产品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只能开发简单产品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四、主要生产、检验设备情况（行数不够可自行增加）</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设备名称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型号</w:t>
            </w:r>
          </w:p>
        </w:tc>
        <w:tc>
          <w:tcPr>
            <w:tcW w:w="2125"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品管</w:t>
            </w:r>
            <w:r>
              <w:rPr>
                <w:rFonts w:hint="eastAsia" w:ascii="宋体" w:hAnsi="宋体" w:cs="宋体"/>
                <w:color w:val="auto"/>
                <w:kern w:val="0"/>
                <w:szCs w:val="21"/>
                <w:lang w:val="en-US" w:eastAsia="zh-CN"/>
              </w:rPr>
              <w:t>主管部门</w:t>
            </w:r>
            <w:r>
              <w:rPr>
                <w:rFonts w:hint="eastAsia" w:ascii="宋体" w:hAnsi="宋体" w:cs="宋体"/>
                <w:color w:val="auto"/>
                <w:kern w:val="0"/>
                <w:szCs w:val="21"/>
              </w:rPr>
              <w:t>：</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样品、样件生产周期：</w:t>
            </w:r>
            <w:r>
              <w:rPr>
                <w:rFonts w:hint="eastAsia" w:ascii="宋体" w:hAnsi="宋体" w:cs="宋体"/>
                <w:color w:val="auto"/>
                <w:kern w:val="0"/>
                <w:szCs w:val="21"/>
                <w:lang w:val="en-US" w:eastAsia="zh-CN"/>
              </w:rPr>
              <w:t xml:space="preserve">      天</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品质组织架构：  （提交附件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检验文件：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齐全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有一部分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产品认证：（提交附件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六、基本资质信息（</w:t>
            </w:r>
            <w:r>
              <w:rPr>
                <w:rFonts w:hint="eastAsia" w:ascii="宋体" w:hAnsi="宋体" w:cs="宋体"/>
                <w:b/>
                <w:bCs/>
                <w:color w:val="auto"/>
                <w:kern w:val="0"/>
                <w:szCs w:val="21"/>
                <w:lang w:val="en-US" w:eastAsia="zh-CN"/>
              </w:rPr>
              <w:t>复印件</w:t>
            </w:r>
            <w:r>
              <w:rPr>
                <w:rFonts w:hint="eastAsia" w:ascii="宋体" w:hAnsi="宋体" w:cs="宋体"/>
                <w:b/>
                <w:bCs/>
                <w:color w:val="auto"/>
                <w:kern w:val="0"/>
                <w:szCs w:val="21"/>
              </w:rPr>
              <w:t>盖章</w:t>
            </w:r>
            <w:r>
              <w:rPr>
                <w:rFonts w:hint="eastAsia" w:ascii="宋体" w:hAnsi="宋体" w:cs="宋体"/>
                <w:b/>
                <w:bCs/>
                <w:color w:val="auto"/>
                <w:kern w:val="0"/>
                <w:szCs w:val="21"/>
                <w:lang w:val="en-US" w:eastAsia="zh-CN"/>
              </w:rPr>
              <w:t>作为附件</w:t>
            </w:r>
            <w:r>
              <w:rPr>
                <w:rFonts w:hint="eastAsia" w:ascii="宋体" w:hAnsi="宋体" w:cs="宋体"/>
                <w:b/>
                <w:bCs/>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公司介绍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营业执照复印件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税务登记证复印件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组织机构代码证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企业组织架构图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产品QC工程图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产品生产许可证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ISO9001证书复印件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ISO14001证书复印件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FSC认证</w:t>
            </w:r>
            <w:r>
              <w:rPr>
                <w:rFonts w:hint="eastAsia" w:ascii="宋体" w:hAnsi="宋体" w:cs="宋体"/>
                <w:color w:val="auto"/>
                <w:kern w:val="0"/>
                <w:szCs w:val="21"/>
                <w:lang w:val="en-US" w:eastAsia="zh-CN"/>
              </w:rPr>
              <w:t xml:space="preserve">    </w:t>
            </w:r>
            <w:r>
              <w:rPr>
                <w:rFonts w:ascii="宋体" w:hAnsi="宋体" w:cs="宋体"/>
                <w:color w:val="auto"/>
                <w:kern w:val="0"/>
                <w:szCs w:val="21"/>
              </w:rPr>
              <w:drawing>
                <wp:anchor distT="0" distB="0" distL="114300" distR="114300" simplePos="0" relativeHeight="251660288" behindDoc="0" locked="0" layoutInCell="1" allowOverlap="1">
                  <wp:simplePos x="0" y="0"/>
                  <wp:positionH relativeFrom="column">
                    <wp:posOffset>4068445</wp:posOffset>
                  </wp:positionH>
                  <wp:positionV relativeFrom="paragraph">
                    <wp:posOffset>9552305</wp:posOffset>
                  </wp:positionV>
                  <wp:extent cx="133350" cy="200025"/>
                  <wp:effectExtent l="0" t="0" r="0" b="9525"/>
                  <wp:wrapNone/>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3"/>
                          <pic:cNvPicPr>
                            <a:picLocks noChangeAspect="1"/>
                          </pic:cNvPicPr>
                        </pic:nvPicPr>
                        <pic:blipFill>
                          <a:blip r:embed="rId6"/>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auto"/>
                <w:kern w:val="0"/>
                <w:szCs w:val="21"/>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eastAsia="zh-CN"/>
              </w:rPr>
              <w:t>环保</w:t>
            </w:r>
            <w:r>
              <w:rPr>
                <w:rFonts w:hint="eastAsia" w:ascii="宋体" w:hAnsi="宋体" w:cs="宋体"/>
                <w:color w:val="auto"/>
                <w:kern w:val="0"/>
                <w:szCs w:val="21"/>
              </w:rPr>
              <w:t>认证</w:t>
            </w:r>
            <w:r>
              <w:rPr>
                <w:rFonts w:hint="eastAsia" w:ascii="宋体" w:hAnsi="宋体" w:cs="宋体"/>
                <w:color w:val="auto"/>
                <w:kern w:val="0"/>
                <w:szCs w:val="21"/>
                <w:lang w:val="en-US" w:eastAsia="zh-CN"/>
              </w:rPr>
              <w:t xml:space="preserve">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1.有无外发生产的现象？对我司需求如有外发能否先取得我司</w:t>
            </w:r>
            <w:r>
              <w:rPr>
                <w:rFonts w:hint="eastAsia" w:ascii="宋体" w:hAnsi="宋体" w:cs="宋体"/>
                <w:color w:val="auto"/>
                <w:kern w:val="0"/>
                <w:szCs w:val="21"/>
                <w:lang w:val="en-US" w:eastAsia="zh-CN"/>
              </w:rPr>
              <w:t>书面</w:t>
            </w:r>
            <w:r>
              <w:rPr>
                <w:rFonts w:hint="eastAsia" w:ascii="宋体" w:hAnsi="宋体" w:cs="宋体"/>
                <w:color w:val="auto"/>
                <w:kern w:val="0"/>
                <w:szCs w:val="21"/>
              </w:rPr>
              <w:t>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答：               姓名：            </w:t>
            </w: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3.每次做我司新产品时能否提供一份</w:t>
            </w:r>
            <w:r>
              <w:rPr>
                <w:rFonts w:hint="eastAsia" w:ascii="宋体" w:hAnsi="宋体" w:cs="宋体"/>
                <w:color w:val="auto"/>
                <w:kern w:val="0"/>
                <w:szCs w:val="21"/>
                <w:lang w:eastAsia="zh-CN"/>
              </w:rPr>
              <w:t>《</w:t>
            </w:r>
            <w:r>
              <w:rPr>
                <w:rFonts w:hint="eastAsia" w:ascii="宋体" w:hAnsi="宋体" w:cs="宋体"/>
                <w:color w:val="auto"/>
                <w:kern w:val="0"/>
                <w:szCs w:val="21"/>
              </w:rPr>
              <w:t>产品</w:t>
            </w:r>
            <w:r>
              <w:rPr>
                <w:rFonts w:hint="eastAsia" w:ascii="宋体" w:hAnsi="宋体" w:cs="宋体"/>
                <w:color w:val="auto"/>
                <w:kern w:val="0"/>
                <w:szCs w:val="21"/>
                <w:lang w:val="en-US" w:eastAsia="zh-CN"/>
              </w:rPr>
              <w:t>规格</w:t>
            </w:r>
            <w:r>
              <w:rPr>
                <w:rFonts w:hint="eastAsia" w:ascii="宋体" w:hAnsi="宋体" w:cs="宋体"/>
                <w:color w:val="auto"/>
                <w:kern w:val="0"/>
                <w:szCs w:val="21"/>
              </w:rPr>
              <w:t>书</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r>
              <w:rPr>
                <w:rFonts w:hint="eastAsia" w:ascii="宋体" w:hAnsi="宋体" w:cs="宋体"/>
                <w:color w:val="auto"/>
                <w:kern w:val="0"/>
                <w:szCs w:val="21"/>
              </w:rPr>
              <w:t>.否有对社会责任进行管理？</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八、</w:t>
            </w:r>
            <w:r>
              <w:rPr>
                <w:rFonts w:hint="eastAsia"/>
                <w:b/>
                <w:bCs/>
                <w:color w:val="auto"/>
                <w:lang w:val="en-US" w:eastAsia="zh-CN"/>
              </w:rPr>
              <w:t>附件目录：</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附1：</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附2：</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附N：</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color w:val="auto"/>
                <w:lang w:val="en-US" w:eastAsia="zh-CN"/>
              </w:rPr>
              <w:t>说明：①此表将上传供应商系统档案及作为合同审批的附件。②填表人承诺以上信息及全部附件全部为真实，本公司法人代表对内容的真实性负责。如有修改，请第一时间联系采购人员重新提交。</w:t>
            </w:r>
          </w:p>
        </w:tc>
      </w:tr>
    </w:tbl>
    <w:p>
      <w:pPr>
        <w:spacing w:line="420" w:lineRule="exact"/>
        <w:rPr>
          <w:rFonts w:hint="eastAsia"/>
          <w:color w:val="auto"/>
        </w:rPr>
      </w:pPr>
    </w:p>
    <w:p>
      <w:pPr>
        <w:spacing w:line="420" w:lineRule="exact"/>
        <w:rPr>
          <w:rFonts w:hint="eastAsia"/>
          <w:color w:val="auto"/>
          <w:u w:val="single"/>
          <w:lang w:val="en-US" w:eastAsia="zh-CN"/>
        </w:rPr>
      </w:pPr>
      <w:r>
        <w:rPr>
          <w:rFonts w:hint="eastAsia"/>
          <w:color w:val="auto"/>
        </w:rPr>
        <w:t>填表人</w:t>
      </w:r>
      <w:r>
        <w:rPr>
          <w:rFonts w:hint="eastAsia"/>
          <w:color w:val="auto"/>
          <w:lang w:val="en-US" w:eastAsia="zh-CN"/>
        </w:rPr>
        <w:t>签字</w:t>
      </w:r>
      <w:r>
        <w:rPr>
          <w:rFonts w:hint="eastAsia"/>
          <w:color w:val="auto"/>
          <w:sz w:val="18"/>
        </w:rPr>
        <w:t>（如非业务联络人或法人，需另附授权书）</w:t>
      </w:r>
      <w:r>
        <w:rPr>
          <w:rFonts w:hint="eastAsia"/>
          <w:color w:val="auto"/>
        </w:rPr>
        <w:t>：</w:t>
      </w:r>
      <w:r>
        <w:rPr>
          <w:rFonts w:hint="eastAsia"/>
          <w:color w:val="auto"/>
          <w:u w:val="single"/>
          <w:lang w:val="en-US" w:eastAsia="zh-CN"/>
        </w:rPr>
        <w:t xml:space="preserve">                              </w:t>
      </w:r>
    </w:p>
    <w:p>
      <w:pPr>
        <w:spacing w:line="420" w:lineRule="exact"/>
        <w:rPr>
          <w:rFonts w:hint="eastAsia"/>
          <w:color w:val="auto"/>
          <w:u w:val="single"/>
          <w:lang w:val="en-US" w:eastAsia="zh-CN"/>
        </w:rPr>
      </w:pPr>
      <w:r>
        <w:rPr>
          <w:rFonts w:hint="eastAsia"/>
          <w:color w:val="auto"/>
        </w:rPr>
        <w:t>企业盖章</w:t>
      </w:r>
      <w:r>
        <w:rPr>
          <w:rFonts w:hint="eastAsia"/>
          <w:color w:val="auto"/>
          <w:lang w:eastAsia="zh-CN"/>
        </w:rPr>
        <w:t>（</w:t>
      </w:r>
      <w:r>
        <w:rPr>
          <w:rFonts w:hint="eastAsia"/>
          <w:color w:val="auto"/>
          <w:lang w:val="en-US" w:eastAsia="zh-CN"/>
        </w:rPr>
        <w:t>公章</w:t>
      </w:r>
      <w:r>
        <w:rPr>
          <w:rFonts w:hint="eastAsia"/>
          <w:color w:val="auto"/>
          <w:lang w:eastAsia="zh-CN"/>
        </w:rPr>
        <w:t>）</w:t>
      </w:r>
      <w:r>
        <w:rPr>
          <w:rFonts w:hint="eastAsia"/>
          <w:color w:val="auto"/>
        </w:rPr>
        <w:t>：</w:t>
      </w:r>
      <w:r>
        <w:rPr>
          <w:rFonts w:hint="eastAsia"/>
          <w:color w:val="auto"/>
          <w:u w:val="single"/>
          <w:lang w:val="en-US" w:eastAsia="zh-CN"/>
        </w:rPr>
        <w:t xml:space="preserve">                       </w:t>
      </w:r>
    </w:p>
    <w:p>
      <w:pPr>
        <w:spacing w:line="420" w:lineRule="exact"/>
        <w:rPr>
          <w:rFonts w:hint="eastAsia" w:ascii="仿宋" w:hAnsi="仿宋" w:eastAsia="仿宋" w:cs="仿宋"/>
          <w:sz w:val="28"/>
          <w:szCs w:val="28"/>
        </w:rPr>
      </w:pPr>
      <w:r>
        <w:rPr>
          <w:rFonts w:hint="eastAsia"/>
          <w:color w:val="auto"/>
          <w:lang w:val="en-US" w:eastAsia="zh-CN"/>
        </w:rPr>
        <w:t>填表</w:t>
      </w:r>
      <w:r>
        <w:rPr>
          <w:rFonts w:hint="eastAsia"/>
          <w:color w:val="auto"/>
        </w:rPr>
        <w:t>日期：</w:t>
      </w:r>
      <w:r>
        <w:rPr>
          <w:rFonts w:hint="eastAsia"/>
          <w:color w:val="auto"/>
          <w:u w:val="single"/>
          <w:lang w:val="en-US" w:eastAsia="zh-CN"/>
        </w:rPr>
        <w:t xml:space="preserve">     </w:t>
      </w:r>
      <w:r>
        <w:rPr>
          <w:rFonts w:hint="eastAsia"/>
          <w:color w:val="auto"/>
          <w:lang w:val="en-US" w:eastAsia="zh-CN"/>
        </w:rPr>
        <w:t xml:space="preserve">年 </w:t>
      </w:r>
      <w:r>
        <w:rPr>
          <w:rFonts w:hint="eastAsia"/>
          <w:color w:val="auto"/>
          <w:u w:val="single"/>
          <w:lang w:val="en-US" w:eastAsia="zh-CN"/>
        </w:rPr>
        <w:t xml:space="preserve">     </w:t>
      </w:r>
      <w:r>
        <w:rPr>
          <w:rFonts w:hint="eastAsia"/>
          <w:color w:val="auto"/>
          <w:lang w:val="en-US" w:eastAsia="zh-CN"/>
        </w:rPr>
        <w:t xml:space="preserve">月 </w:t>
      </w:r>
      <w:r>
        <w:rPr>
          <w:rFonts w:hint="eastAsia"/>
          <w:color w:val="auto"/>
          <w:u w:val="single"/>
          <w:lang w:val="en-US" w:eastAsia="zh-CN"/>
        </w:rPr>
        <w:t xml:space="preserve">    </w:t>
      </w:r>
      <w:r>
        <w:rPr>
          <w:rFonts w:hint="eastAsia"/>
          <w:color w:val="auto"/>
          <w:lang w:val="en-US" w:eastAsia="zh-CN"/>
        </w:rPr>
        <w:t>日</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FF761E"/>
    <w:rsid w:val="040560CD"/>
    <w:rsid w:val="04910DA3"/>
    <w:rsid w:val="04B57BDC"/>
    <w:rsid w:val="04DF6C8C"/>
    <w:rsid w:val="0518120E"/>
    <w:rsid w:val="05627F04"/>
    <w:rsid w:val="059E6053"/>
    <w:rsid w:val="05A0746B"/>
    <w:rsid w:val="05D01D1D"/>
    <w:rsid w:val="05D53D21"/>
    <w:rsid w:val="062E4A77"/>
    <w:rsid w:val="064033D0"/>
    <w:rsid w:val="06446F17"/>
    <w:rsid w:val="06703634"/>
    <w:rsid w:val="067441B5"/>
    <w:rsid w:val="067A0665"/>
    <w:rsid w:val="06A64F55"/>
    <w:rsid w:val="07000859"/>
    <w:rsid w:val="0717375D"/>
    <w:rsid w:val="07523019"/>
    <w:rsid w:val="076D4D3B"/>
    <w:rsid w:val="07746BCF"/>
    <w:rsid w:val="07F645CE"/>
    <w:rsid w:val="08A54D99"/>
    <w:rsid w:val="08B40DAC"/>
    <w:rsid w:val="09080360"/>
    <w:rsid w:val="09496D5D"/>
    <w:rsid w:val="0956430C"/>
    <w:rsid w:val="095F763D"/>
    <w:rsid w:val="09856576"/>
    <w:rsid w:val="09922215"/>
    <w:rsid w:val="09A34AC6"/>
    <w:rsid w:val="09FB4318"/>
    <w:rsid w:val="0A390688"/>
    <w:rsid w:val="0A76466C"/>
    <w:rsid w:val="0A7866A3"/>
    <w:rsid w:val="0A801619"/>
    <w:rsid w:val="0AAB7CE9"/>
    <w:rsid w:val="0B8F7CD5"/>
    <w:rsid w:val="0BC51C2C"/>
    <w:rsid w:val="0BCE2126"/>
    <w:rsid w:val="0C6322E0"/>
    <w:rsid w:val="0CEB39D2"/>
    <w:rsid w:val="0D11657D"/>
    <w:rsid w:val="0E620D57"/>
    <w:rsid w:val="0EFB3B68"/>
    <w:rsid w:val="0EFF7E1C"/>
    <w:rsid w:val="0F5523B6"/>
    <w:rsid w:val="0FA021C7"/>
    <w:rsid w:val="0FBF3D2D"/>
    <w:rsid w:val="103278D0"/>
    <w:rsid w:val="10B20503"/>
    <w:rsid w:val="10B42303"/>
    <w:rsid w:val="111156C1"/>
    <w:rsid w:val="129E73D0"/>
    <w:rsid w:val="12C03CD6"/>
    <w:rsid w:val="12C64289"/>
    <w:rsid w:val="131A57D7"/>
    <w:rsid w:val="132E255A"/>
    <w:rsid w:val="135D625B"/>
    <w:rsid w:val="13976494"/>
    <w:rsid w:val="14AA0EF6"/>
    <w:rsid w:val="154665F6"/>
    <w:rsid w:val="156357AE"/>
    <w:rsid w:val="1565731C"/>
    <w:rsid w:val="157A49C0"/>
    <w:rsid w:val="15CA59C9"/>
    <w:rsid w:val="164021C7"/>
    <w:rsid w:val="16704C38"/>
    <w:rsid w:val="16A16392"/>
    <w:rsid w:val="16B1100F"/>
    <w:rsid w:val="16E11692"/>
    <w:rsid w:val="179D3EE0"/>
    <w:rsid w:val="183A071D"/>
    <w:rsid w:val="184C49A5"/>
    <w:rsid w:val="18D37464"/>
    <w:rsid w:val="18E11E1D"/>
    <w:rsid w:val="18F37C2D"/>
    <w:rsid w:val="19095749"/>
    <w:rsid w:val="19434109"/>
    <w:rsid w:val="1951617D"/>
    <w:rsid w:val="1955384F"/>
    <w:rsid w:val="19A90B8D"/>
    <w:rsid w:val="19B13F33"/>
    <w:rsid w:val="1AA44A44"/>
    <w:rsid w:val="1AA50C28"/>
    <w:rsid w:val="1AB645DA"/>
    <w:rsid w:val="1B010CDD"/>
    <w:rsid w:val="1B133F19"/>
    <w:rsid w:val="1BB47375"/>
    <w:rsid w:val="1BBC29CA"/>
    <w:rsid w:val="1BFF62E1"/>
    <w:rsid w:val="1C7C4652"/>
    <w:rsid w:val="1C964321"/>
    <w:rsid w:val="1C9E2F9E"/>
    <w:rsid w:val="1C9F4E42"/>
    <w:rsid w:val="1CFA31BC"/>
    <w:rsid w:val="1D743260"/>
    <w:rsid w:val="1E8F57DA"/>
    <w:rsid w:val="1FB37400"/>
    <w:rsid w:val="1FDE1610"/>
    <w:rsid w:val="207300AB"/>
    <w:rsid w:val="20CA5905"/>
    <w:rsid w:val="20D915C6"/>
    <w:rsid w:val="217575FB"/>
    <w:rsid w:val="217B6D1D"/>
    <w:rsid w:val="21921F06"/>
    <w:rsid w:val="21A861C9"/>
    <w:rsid w:val="21BC02A1"/>
    <w:rsid w:val="22462C89"/>
    <w:rsid w:val="226B4005"/>
    <w:rsid w:val="22811745"/>
    <w:rsid w:val="22852215"/>
    <w:rsid w:val="23496F3C"/>
    <w:rsid w:val="2375388E"/>
    <w:rsid w:val="23A72EAE"/>
    <w:rsid w:val="23FD6955"/>
    <w:rsid w:val="24160ABC"/>
    <w:rsid w:val="243674C1"/>
    <w:rsid w:val="25465897"/>
    <w:rsid w:val="254F5B58"/>
    <w:rsid w:val="25FE0C95"/>
    <w:rsid w:val="26101707"/>
    <w:rsid w:val="2641266A"/>
    <w:rsid w:val="26F947D6"/>
    <w:rsid w:val="27870033"/>
    <w:rsid w:val="27AD305A"/>
    <w:rsid w:val="27AE3812"/>
    <w:rsid w:val="27C06152"/>
    <w:rsid w:val="28286D40"/>
    <w:rsid w:val="28726236"/>
    <w:rsid w:val="298D2E39"/>
    <w:rsid w:val="29A36D53"/>
    <w:rsid w:val="29A55D8F"/>
    <w:rsid w:val="29E519B4"/>
    <w:rsid w:val="2AC626BD"/>
    <w:rsid w:val="2B822FEC"/>
    <w:rsid w:val="2C251BC9"/>
    <w:rsid w:val="2C304EF0"/>
    <w:rsid w:val="2C3F63EF"/>
    <w:rsid w:val="2C4963A1"/>
    <w:rsid w:val="2D0A6FB6"/>
    <w:rsid w:val="2D1D3910"/>
    <w:rsid w:val="2D3A275A"/>
    <w:rsid w:val="2D9E7E85"/>
    <w:rsid w:val="2DD458E9"/>
    <w:rsid w:val="2DF47AA5"/>
    <w:rsid w:val="2E617D27"/>
    <w:rsid w:val="2E671554"/>
    <w:rsid w:val="2F756181"/>
    <w:rsid w:val="2FD3684D"/>
    <w:rsid w:val="2FE54BEF"/>
    <w:rsid w:val="31037379"/>
    <w:rsid w:val="31191184"/>
    <w:rsid w:val="317220E4"/>
    <w:rsid w:val="31EE13DB"/>
    <w:rsid w:val="320D55D9"/>
    <w:rsid w:val="321327CF"/>
    <w:rsid w:val="33617F2D"/>
    <w:rsid w:val="336D172A"/>
    <w:rsid w:val="33A85563"/>
    <w:rsid w:val="33E87D03"/>
    <w:rsid w:val="34793BFF"/>
    <w:rsid w:val="347E5D69"/>
    <w:rsid w:val="34BF0E0C"/>
    <w:rsid w:val="353F4E1C"/>
    <w:rsid w:val="35A10632"/>
    <w:rsid w:val="35A5140F"/>
    <w:rsid w:val="35C94B5D"/>
    <w:rsid w:val="35CE3FAA"/>
    <w:rsid w:val="35FF0824"/>
    <w:rsid w:val="361A3AC8"/>
    <w:rsid w:val="366A13B3"/>
    <w:rsid w:val="372777DC"/>
    <w:rsid w:val="375D4DAA"/>
    <w:rsid w:val="37996F0D"/>
    <w:rsid w:val="37E8566F"/>
    <w:rsid w:val="38481119"/>
    <w:rsid w:val="385C04AD"/>
    <w:rsid w:val="38632E3F"/>
    <w:rsid w:val="389524E8"/>
    <w:rsid w:val="38A02D03"/>
    <w:rsid w:val="38C509BB"/>
    <w:rsid w:val="38D34A9E"/>
    <w:rsid w:val="3905525C"/>
    <w:rsid w:val="39327654"/>
    <w:rsid w:val="39526B18"/>
    <w:rsid w:val="399C1F11"/>
    <w:rsid w:val="39C57063"/>
    <w:rsid w:val="39DF785B"/>
    <w:rsid w:val="3A3E27D3"/>
    <w:rsid w:val="3A5D364C"/>
    <w:rsid w:val="3A943547"/>
    <w:rsid w:val="3AAB0824"/>
    <w:rsid w:val="3AB565F8"/>
    <w:rsid w:val="3B3C44CB"/>
    <w:rsid w:val="3B6954AB"/>
    <w:rsid w:val="3BCE3563"/>
    <w:rsid w:val="3BD479B6"/>
    <w:rsid w:val="3C1851A5"/>
    <w:rsid w:val="3C230EC9"/>
    <w:rsid w:val="3CFC15C2"/>
    <w:rsid w:val="3DB07E2F"/>
    <w:rsid w:val="3E026310"/>
    <w:rsid w:val="3E0C2D48"/>
    <w:rsid w:val="3EE576C2"/>
    <w:rsid w:val="3F275F2C"/>
    <w:rsid w:val="3FB47BC7"/>
    <w:rsid w:val="3FF87A21"/>
    <w:rsid w:val="40972C3D"/>
    <w:rsid w:val="40B45591"/>
    <w:rsid w:val="41256F4B"/>
    <w:rsid w:val="41356AEC"/>
    <w:rsid w:val="414D4444"/>
    <w:rsid w:val="414F52C6"/>
    <w:rsid w:val="4233672B"/>
    <w:rsid w:val="424A08CF"/>
    <w:rsid w:val="4275505E"/>
    <w:rsid w:val="42837244"/>
    <w:rsid w:val="428716B4"/>
    <w:rsid w:val="42A41642"/>
    <w:rsid w:val="42A42961"/>
    <w:rsid w:val="42F27CD4"/>
    <w:rsid w:val="42FC721C"/>
    <w:rsid w:val="43486471"/>
    <w:rsid w:val="439778FC"/>
    <w:rsid w:val="439A59A9"/>
    <w:rsid w:val="44B4509F"/>
    <w:rsid w:val="46120628"/>
    <w:rsid w:val="467D6674"/>
    <w:rsid w:val="46CD6140"/>
    <w:rsid w:val="46CE20A1"/>
    <w:rsid w:val="46F65184"/>
    <w:rsid w:val="473311E6"/>
    <w:rsid w:val="473F7B8B"/>
    <w:rsid w:val="47626028"/>
    <w:rsid w:val="47956AC9"/>
    <w:rsid w:val="47A77FEC"/>
    <w:rsid w:val="47F0252B"/>
    <w:rsid w:val="481B394F"/>
    <w:rsid w:val="483659A0"/>
    <w:rsid w:val="484C4A2D"/>
    <w:rsid w:val="48F8060D"/>
    <w:rsid w:val="49521DF7"/>
    <w:rsid w:val="49BF6D61"/>
    <w:rsid w:val="49DD0D88"/>
    <w:rsid w:val="49F429E9"/>
    <w:rsid w:val="4A407EA2"/>
    <w:rsid w:val="4A630034"/>
    <w:rsid w:val="4A6E7F26"/>
    <w:rsid w:val="4A7E085E"/>
    <w:rsid w:val="4B282EDB"/>
    <w:rsid w:val="4B2C0426"/>
    <w:rsid w:val="4B457D21"/>
    <w:rsid w:val="4BB723E6"/>
    <w:rsid w:val="4BB9716E"/>
    <w:rsid w:val="4C040D30"/>
    <w:rsid w:val="4C3457E4"/>
    <w:rsid w:val="4C6541A5"/>
    <w:rsid w:val="4C6F2DFA"/>
    <w:rsid w:val="4CBF3543"/>
    <w:rsid w:val="4CF4183C"/>
    <w:rsid w:val="4D2134DC"/>
    <w:rsid w:val="4D2F77CE"/>
    <w:rsid w:val="4DDC11CB"/>
    <w:rsid w:val="4E141324"/>
    <w:rsid w:val="4E2E44B5"/>
    <w:rsid w:val="4E74595B"/>
    <w:rsid w:val="4F043B94"/>
    <w:rsid w:val="4F081589"/>
    <w:rsid w:val="4F0911AA"/>
    <w:rsid w:val="4F1B7959"/>
    <w:rsid w:val="4F833B28"/>
    <w:rsid w:val="4FF17B1D"/>
    <w:rsid w:val="50605356"/>
    <w:rsid w:val="50A96B76"/>
    <w:rsid w:val="50C80A29"/>
    <w:rsid w:val="50E0639D"/>
    <w:rsid w:val="510649AB"/>
    <w:rsid w:val="5164013B"/>
    <w:rsid w:val="51FA5CF1"/>
    <w:rsid w:val="52283D58"/>
    <w:rsid w:val="52CB419A"/>
    <w:rsid w:val="52DC3778"/>
    <w:rsid w:val="533A0960"/>
    <w:rsid w:val="53531968"/>
    <w:rsid w:val="53C3644C"/>
    <w:rsid w:val="53D1600F"/>
    <w:rsid w:val="5409426E"/>
    <w:rsid w:val="540A0D49"/>
    <w:rsid w:val="54A34D44"/>
    <w:rsid w:val="54E66E4B"/>
    <w:rsid w:val="551B53B0"/>
    <w:rsid w:val="55236D3E"/>
    <w:rsid w:val="553E111E"/>
    <w:rsid w:val="556A671B"/>
    <w:rsid w:val="558A0B6B"/>
    <w:rsid w:val="563D5BDD"/>
    <w:rsid w:val="56951575"/>
    <w:rsid w:val="56990B83"/>
    <w:rsid w:val="56A77F18"/>
    <w:rsid w:val="56BE0ACC"/>
    <w:rsid w:val="5708063D"/>
    <w:rsid w:val="572459D3"/>
    <w:rsid w:val="57D61263"/>
    <w:rsid w:val="57EA5A64"/>
    <w:rsid w:val="580370F9"/>
    <w:rsid w:val="580F5357"/>
    <w:rsid w:val="58394402"/>
    <w:rsid w:val="58CA2104"/>
    <w:rsid w:val="59002CA7"/>
    <w:rsid w:val="59251466"/>
    <w:rsid w:val="595958B9"/>
    <w:rsid w:val="597810F0"/>
    <w:rsid w:val="59825AE3"/>
    <w:rsid w:val="59E02F9A"/>
    <w:rsid w:val="5A754AA5"/>
    <w:rsid w:val="5AC572E0"/>
    <w:rsid w:val="5AF56BC5"/>
    <w:rsid w:val="5B341962"/>
    <w:rsid w:val="5B9B0D21"/>
    <w:rsid w:val="5BCD5071"/>
    <w:rsid w:val="5C2238AB"/>
    <w:rsid w:val="5C746AC1"/>
    <w:rsid w:val="5C8F45E1"/>
    <w:rsid w:val="5CD050B5"/>
    <w:rsid w:val="5CE46DB3"/>
    <w:rsid w:val="5DA17D5D"/>
    <w:rsid w:val="5DCA5FA9"/>
    <w:rsid w:val="5DF86FB8"/>
    <w:rsid w:val="5E1A6B8C"/>
    <w:rsid w:val="5E62636D"/>
    <w:rsid w:val="5EB87D41"/>
    <w:rsid w:val="5EC72B02"/>
    <w:rsid w:val="5F227352"/>
    <w:rsid w:val="5F4542BA"/>
    <w:rsid w:val="5FF17CDB"/>
    <w:rsid w:val="609376F4"/>
    <w:rsid w:val="60F12F69"/>
    <w:rsid w:val="61117F84"/>
    <w:rsid w:val="616A5B53"/>
    <w:rsid w:val="617B1137"/>
    <w:rsid w:val="61C63037"/>
    <w:rsid w:val="61D76EE6"/>
    <w:rsid w:val="621D6C97"/>
    <w:rsid w:val="6279518C"/>
    <w:rsid w:val="62BA07E4"/>
    <w:rsid w:val="62D84F26"/>
    <w:rsid w:val="62EA49F7"/>
    <w:rsid w:val="630B1245"/>
    <w:rsid w:val="63482B1F"/>
    <w:rsid w:val="636C10D3"/>
    <w:rsid w:val="63A70BE3"/>
    <w:rsid w:val="63E92F01"/>
    <w:rsid w:val="64677C45"/>
    <w:rsid w:val="64C574CA"/>
    <w:rsid w:val="64E65B3A"/>
    <w:rsid w:val="650876F5"/>
    <w:rsid w:val="65316280"/>
    <w:rsid w:val="65C37EAD"/>
    <w:rsid w:val="65E15B11"/>
    <w:rsid w:val="66271AA6"/>
    <w:rsid w:val="663C590C"/>
    <w:rsid w:val="664F58D6"/>
    <w:rsid w:val="6665029E"/>
    <w:rsid w:val="669A0A64"/>
    <w:rsid w:val="66CA7FEF"/>
    <w:rsid w:val="671921E1"/>
    <w:rsid w:val="67366173"/>
    <w:rsid w:val="678F7BAC"/>
    <w:rsid w:val="67BD6B7E"/>
    <w:rsid w:val="67F56318"/>
    <w:rsid w:val="68451475"/>
    <w:rsid w:val="684D0053"/>
    <w:rsid w:val="686B3DCD"/>
    <w:rsid w:val="69790B14"/>
    <w:rsid w:val="69BC21C8"/>
    <w:rsid w:val="6A1011E7"/>
    <w:rsid w:val="6AF74F8C"/>
    <w:rsid w:val="6B064398"/>
    <w:rsid w:val="6B4032F6"/>
    <w:rsid w:val="6B6666AB"/>
    <w:rsid w:val="6BDD4054"/>
    <w:rsid w:val="6BF256F9"/>
    <w:rsid w:val="6C122D4F"/>
    <w:rsid w:val="6C797A61"/>
    <w:rsid w:val="6C8532C0"/>
    <w:rsid w:val="6C9854C4"/>
    <w:rsid w:val="6D415B5B"/>
    <w:rsid w:val="6D5737F1"/>
    <w:rsid w:val="6DB81DBB"/>
    <w:rsid w:val="6E440BCF"/>
    <w:rsid w:val="6E6C54D8"/>
    <w:rsid w:val="6F6E071D"/>
    <w:rsid w:val="6F807137"/>
    <w:rsid w:val="6F895210"/>
    <w:rsid w:val="6FAA2AD0"/>
    <w:rsid w:val="6FB47B83"/>
    <w:rsid w:val="7020414E"/>
    <w:rsid w:val="70226E0C"/>
    <w:rsid w:val="71E05943"/>
    <w:rsid w:val="72084580"/>
    <w:rsid w:val="721B697B"/>
    <w:rsid w:val="72600832"/>
    <w:rsid w:val="72964F21"/>
    <w:rsid w:val="73105E54"/>
    <w:rsid w:val="73A17F0A"/>
    <w:rsid w:val="73D67598"/>
    <w:rsid w:val="74B31F8C"/>
    <w:rsid w:val="74D31017"/>
    <w:rsid w:val="74D6383E"/>
    <w:rsid w:val="75750A98"/>
    <w:rsid w:val="75C24D5B"/>
    <w:rsid w:val="75F95225"/>
    <w:rsid w:val="761E3514"/>
    <w:rsid w:val="763C3364"/>
    <w:rsid w:val="763D19F6"/>
    <w:rsid w:val="76936197"/>
    <w:rsid w:val="769651FC"/>
    <w:rsid w:val="76A111CD"/>
    <w:rsid w:val="76EA0E7C"/>
    <w:rsid w:val="774D510D"/>
    <w:rsid w:val="7753016A"/>
    <w:rsid w:val="778C41B1"/>
    <w:rsid w:val="779C464C"/>
    <w:rsid w:val="78252301"/>
    <w:rsid w:val="78A7029E"/>
    <w:rsid w:val="78CE47F3"/>
    <w:rsid w:val="78F10436"/>
    <w:rsid w:val="79A951B4"/>
    <w:rsid w:val="79DD0584"/>
    <w:rsid w:val="79EC7E3C"/>
    <w:rsid w:val="7A1527BB"/>
    <w:rsid w:val="7A2F472A"/>
    <w:rsid w:val="7A910FA6"/>
    <w:rsid w:val="7A9D616C"/>
    <w:rsid w:val="7AA35D58"/>
    <w:rsid w:val="7ABB45E0"/>
    <w:rsid w:val="7AC61B1F"/>
    <w:rsid w:val="7AC70997"/>
    <w:rsid w:val="7B003081"/>
    <w:rsid w:val="7B4B1ABB"/>
    <w:rsid w:val="7BE41C3E"/>
    <w:rsid w:val="7BFF04A7"/>
    <w:rsid w:val="7D256900"/>
    <w:rsid w:val="7D2D3A06"/>
    <w:rsid w:val="7D5C6390"/>
    <w:rsid w:val="7D7821FB"/>
    <w:rsid w:val="7DB60C89"/>
    <w:rsid w:val="7DF804B8"/>
    <w:rsid w:val="7E625449"/>
    <w:rsid w:val="7E7056FE"/>
    <w:rsid w:val="7F343772"/>
    <w:rsid w:val="7F6A2DB1"/>
    <w:rsid w:val="7F6F0306"/>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2"/>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 w:type="character" w:customStyle="1" w:styleId="60">
    <w:name w:val="font61"/>
    <w:basedOn w:val="21"/>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2841</Words>
  <Characters>3105</Characters>
  <Lines>25</Lines>
  <Paragraphs>7</Paragraphs>
  <TotalTime>0</TotalTime>
  <ScaleCrop>false</ScaleCrop>
  <LinksUpToDate>false</LinksUpToDate>
  <CharactersWithSpaces>3293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admin</cp:lastModifiedBy>
  <cp:lastPrinted>2022-02-25T08:19:00Z</cp:lastPrinted>
  <dcterms:modified xsi:type="dcterms:W3CDTF">2024-04-10T08:42:52Z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273BBC96F33D402C8C9B6F13736A033E_13</vt:lpwstr>
  </property>
</Properties>
</file>