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6C95B">
      <w:pPr>
        <w:jc w:val="both"/>
        <w:rPr>
          <w:rFonts w:hint="eastAsia" w:ascii="仿宋" w:hAnsi="仿宋" w:eastAsia="仿宋" w:cs="仿宋"/>
          <w:b/>
          <w:bCs/>
          <w:color w:val="000000"/>
          <w:spacing w:val="0"/>
          <w:w w:val="98"/>
          <w:position w:val="0"/>
          <w:sz w:val="36"/>
          <w:highlight w:val="none"/>
          <w:u w:val="none"/>
          <w:lang w:val="en-US" w:eastAsia="zh-CN"/>
        </w:rPr>
      </w:pPr>
    </w:p>
    <w:p w14:paraId="0DB71036">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4530C130">
      <w:pPr>
        <w:rPr>
          <w:rFonts w:hint="eastAsia" w:ascii="仿宋" w:hAnsi="仿宋" w:eastAsia="仿宋" w:cs="仿宋"/>
          <w:b/>
          <w:bCs/>
          <w:sz w:val="48"/>
          <w:szCs w:val="48"/>
        </w:rPr>
      </w:pPr>
    </w:p>
    <w:p w14:paraId="4E6EEE7F">
      <w:pPr>
        <w:rPr>
          <w:rFonts w:hint="eastAsia" w:ascii="仿宋" w:hAnsi="仿宋" w:eastAsia="仿宋" w:cs="仿宋"/>
          <w:b/>
          <w:bCs/>
          <w:sz w:val="48"/>
          <w:szCs w:val="48"/>
        </w:rPr>
      </w:pPr>
    </w:p>
    <w:p w14:paraId="6AEE3E65">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703A1B5B">
      <w:pPr>
        <w:pStyle w:val="25"/>
        <w:rPr>
          <w:rFonts w:hint="eastAsia"/>
        </w:rPr>
      </w:pPr>
    </w:p>
    <w:p w14:paraId="1946C28A">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4FF9604A">
      <w:pPr>
        <w:pStyle w:val="25"/>
        <w:rPr>
          <w:rFonts w:hint="eastAsia"/>
        </w:rPr>
      </w:pPr>
    </w:p>
    <w:p w14:paraId="46BF9EE3">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E09E2A4">
      <w:pPr>
        <w:pStyle w:val="25"/>
        <w:rPr>
          <w:rFonts w:hint="eastAsia"/>
        </w:rPr>
      </w:pPr>
    </w:p>
    <w:p w14:paraId="5E3080E0">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C5381B0">
      <w:pPr>
        <w:jc w:val="center"/>
        <w:rPr>
          <w:rFonts w:hint="eastAsia" w:ascii="仿宋" w:hAnsi="仿宋" w:eastAsia="仿宋" w:cs="仿宋"/>
          <w:b/>
          <w:bCs/>
          <w:sz w:val="84"/>
          <w:szCs w:val="84"/>
        </w:rPr>
      </w:pPr>
    </w:p>
    <w:p w14:paraId="5E9DFAAE">
      <w:pPr>
        <w:ind w:firstLine="1968" w:firstLineChars="700"/>
        <w:rPr>
          <w:rFonts w:hint="eastAsia" w:ascii="仿宋" w:hAnsi="仿宋" w:eastAsia="仿宋" w:cs="仿宋"/>
          <w:b/>
          <w:bCs w:val="0"/>
          <w:kern w:val="44"/>
          <w:sz w:val="28"/>
          <w:szCs w:val="48"/>
          <w:lang w:val="en-US" w:eastAsia="zh-CN" w:bidi="ar"/>
        </w:rPr>
      </w:pPr>
    </w:p>
    <w:p w14:paraId="406449B9">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6631B452">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2024年纸板需求</w:t>
      </w:r>
      <w:r>
        <w:rPr>
          <w:rFonts w:hint="eastAsia" w:ascii="仿宋" w:hAnsi="仿宋" w:eastAsia="仿宋" w:cs="仿宋"/>
          <w:b/>
          <w:bCs w:val="0"/>
          <w:kern w:val="44"/>
          <w:sz w:val="28"/>
          <w:szCs w:val="48"/>
          <w:lang w:val="en-US" w:eastAsia="zh-CN" w:bidi="ar"/>
        </w:rPr>
        <w:t>项目</w:t>
      </w:r>
    </w:p>
    <w:p w14:paraId="4AD6601A">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TYA202407084      </w:t>
      </w:r>
    </w:p>
    <w:p w14:paraId="670008B5">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 xml:space="preserve"> 07 </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11 </w:t>
      </w:r>
      <w:r>
        <w:rPr>
          <w:rFonts w:hint="eastAsia" w:ascii="仿宋" w:hAnsi="仿宋" w:eastAsia="仿宋" w:cs="仿宋"/>
          <w:b/>
          <w:color w:val="000000"/>
          <w:sz w:val="28"/>
        </w:rPr>
        <w:t>日</w:t>
      </w:r>
    </w:p>
    <w:p w14:paraId="1B0584B8">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1DA77123">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2024年度纸板需求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1ED6F3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2024年度纸板需求</w:t>
      </w:r>
      <w:r>
        <w:rPr>
          <w:rFonts w:hint="eastAsia" w:ascii="仿宋" w:hAnsi="仿宋" w:eastAsia="仿宋" w:cs="仿宋"/>
          <w:sz w:val="28"/>
          <w:szCs w:val="28"/>
          <w:u w:val="none"/>
          <w:lang w:val="en-US" w:eastAsia="zh-CN"/>
        </w:rPr>
        <w:t>项目</w:t>
      </w:r>
    </w:p>
    <w:p w14:paraId="7600EE7B">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 xml:space="preserve">TY202407084      </w:t>
      </w:r>
    </w:p>
    <w:p w14:paraId="370BFA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14:paraId="75CBE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07</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11</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-2024年07月28日</w:t>
      </w:r>
    </w:p>
    <w:p w14:paraId="7353C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0D73CD2C">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07</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28</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4CD451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07</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29</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14:paraId="17915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6A10E808">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14:paraId="0928C050">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样品联系人</w:t>
      </w:r>
      <w:r>
        <w:rPr>
          <w:rFonts w:hint="eastAsia" w:ascii="仿宋" w:hAnsi="仿宋" w:eastAsia="仿宋" w:cs="仿宋"/>
          <w:sz w:val="28"/>
          <w:szCs w:val="28"/>
        </w:rPr>
        <w:t>：</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1F7676CD">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433D2968">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14:paraId="16431AEE">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bookmarkStart w:id="7" w:name="_Toc246"/>
      <w:bookmarkStart w:id="8" w:name="_Toc11073"/>
      <w:r>
        <w:rPr>
          <w:rStyle w:val="22"/>
          <w:rFonts w:hint="eastAsia" w:ascii="仿宋" w:hAnsi="仿宋" w:eastAsia="仿宋" w:cs="仿宋"/>
          <w:b w:val="0"/>
          <w:bCs/>
          <w:i w:val="0"/>
          <w:iCs w:val="0"/>
          <w:caps w:val="0"/>
          <w:color w:val="FF0000"/>
          <w:spacing w:val="0"/>
          <w:sz w:val="28"/>
          <w:szCs w:val="28"/>
          <w:shd w:val="clear" w:fill="FFFFFF"/>
        </w:rPr>
        <w:t>监督邮箱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4"/>
          <w:rFonts w:hint="eastAsia" w:ascii="仿宋" w:hAnsi="仿宋" w:eastAsia="仿宋" w:cs="仿宋"/>
          <w:b w:val="0"/>
          <w:bCs/>
          <w:i w:val="0"/>
          <w:iCs w:val="0"/>
          <w:caps w:val="0"/>
          <w:color w:val="FF0000"/>
          <w:spacing w:val="0"/>
          <w:sz w:val="28"/>
          <w:szCs w:val="28"/>
          <w:u w:val="non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47E2D726">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14:paraId="31B7892C">
      <w:pPr>
        <w:pStyle w:val="3"/>
        <w:bidi w:val="0"/>
        <w:jc w:val="center"/>
        <w:rPr>
          <w:rFonts w:hint="eastAsia"/>
        </w:rPr>
      </w:pPr>
      <w:r>
        <w:rPr>
          <w:rFonts w:hint="eastAsia"/>
          <w:lang w:val="en-US" w:eastAsia="zh-CN"/>
        </w:rPr>
        <w:t>第二章 投标人须知</w:t>
      </w:r>
      <w:bookmarkEnd w:id="7"/>
      <w:bookmarkEnd w:id="8"/>
    </w:p>
    <w:p w14:paraId="67407A57">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14:paraId="6CDD5E67">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BA1BDCD">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1B2540C">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8DB754B">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4718A5C1">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14:paraId="10E2648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14:paraId="54B8549D">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341D1DA">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2024年度纸板需求</w:t>
            </w:r>
            <w:r>
              <w:rPr>
                <w:rFonts w:hint="eastAsia" w:ascii="仿宋" w:hAnsi="仿宋" w:eastAsia="仿宋" w:cs="仿宋"/>
                <w:sz w:val="24"/>
                <w:szCs w:val="24"/>
                <w:lang w:val="en-US" w:eastAsia="zh-CN"/>
              </w:rPr>
              <w:t>详见“采购项目要求”</w:t>
            </w:r>
          </w:p>
        </w:tc>
      </w:tr>
      <w:tr w14:paraId="328D538C">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F34C3D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4D263A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F661D1D">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14:paraId="514314F2">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4600D5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A315BD3">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9DC93FE">
            <w:pPr>
              <w:spacing w:line="440" w:lineRule="exact"/>
              <w:rPr>
                <w:rFonts w:hint="eastAsia" w:ascii="仿宋" w:hAnsi="仿宋" w:eastAsia="仿宋" w:cs="仿宋"/>
                <w:b/>
                <w:bCs w:val="0"/>
                <w:color w:val="FF0000"/>
                <w:kern w:val="44"/>
                <w:sz w:val="28"/>
                <w:szCs w:val="48"/>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2024年度纸板需求</w:t>
            </w:r>
          </w:p>
          <w:p w14:paraId="1D731D77">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color w:val="FF0000"/>
                <w:sz w:val="24"/>
                <w:szCs w:val="24"/>
                <w:u w:val="single"/>
                <w:lang w:val="en-US" w:eastAsia="zh-CN"/>
              </w:rPr>
              <w:t xml:space="preserve">TY202407084         </w:t>
            </w:r>
          </w:p>
        </w:tc>
      </w:tr>
      <w:tr w14:paraId="51DF74E1">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66F3C8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4DD895B">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3099E91">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ACC3279">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27DB51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40B0220">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CCB4C01">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tc>
      </w:tr>
      <w:tr w14:paraId="21BDB016">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701553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6455820">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4ED8FCB">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14:paraId="58C3A113">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FA046E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50924E6">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C4831EA">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05BFAD31">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FDE278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FA29EA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F4102EA">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6428B62E">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497553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755B305">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F3D81C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28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07</w:t>
            </w:r>
            <w:r>
              <w:rPr>
                <w:rFonts w:hint="eastAsia" w:ascii="仿宋" w:hAnsi="仿宋" w:eastAsia="仿宋" w:cs="仿宋"/>
                <w:b/>
                <w:bCs/>
                <w:color w:val="FF0000"/>
                <w:sz w:val="24"/>
                <w:szCs w:val="24"/>
              </w:rPr>
              <w:t>月</w:t>
            </w:r>
          </w:p>
          <w:p w14:paraId="357D77C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 xml:space="preserve"> 28</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702AC1F6">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9721A9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F6A3904">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F62EDBD">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4A46A36E">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6F70FE6E">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66FFF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83193F6">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AEEBB88">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14:paraId="3CAEA6E3">
            <w:pPr>
              <w:bidi w:val="0"/>
              <w:ind w:firstLine="482" w:firstLineChars="20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u w:val="none"/>
              </w:rPr>
              <w:t>Tender@gdtengen.com</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FF0000"/>
                <w:sz w:val="24"/>
                <w:szCs w:val="24"/>
                <w:highlight w:val="none"/>
                <w:lang w:val="en-US" w:eastAsia="zh-CN"/>
              </w:rPr>
              <w:t xml:space="preserve"> </w:t>
            </w:r>
          </w:p>
          <w:p w14:paraId="2456F9DF">
            <w:pPr>
              <w:pStyle w:val="25"/>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14:paraId="2E335367">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1.投递时应备注公司名称、项目名称、项目编号等信息；2.将标书签名版扫描及发报价表电子版发到邮箱。</w:t>
            </w:r>
          </w:p>
        </w:tc>
      </w:tr>
      <w:tr w14:paraId="3ACA2CEA">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4FC4E5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EAAE22C">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EEF1ED8">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千平方英寸</w:t>
            </w:r>
          </w:p>
        </w:tc>
      </w:tr>
      <w:tr w14:paraId="7E30F57F">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EBDBFC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8CD050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446E843">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2276C641">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59CA2D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3C81764">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8BDDF7F">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28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5A5E679D">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51E7609">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8C20C34">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C0E5549">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29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651570C5">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639CE11B">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84EFCF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98DCB23">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99B91A4">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14:paraId="2B708144">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E4B162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6AF7A8A">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02123A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4F3B7186">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C622EB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088EA12">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82C243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0E550636">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78AAA4EF">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77802B3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4FCFBF19">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6B782FA5">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6F610AD4">
            <w:pPr>
              <w:spacing w:line="440" w:lineRule="exact"/>
              <w:jc w:val="left"/>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sz w:val="24"/>
                <w:szCs w:val="24"/>
                <w:u w:val="single"/>
                <w:lang w:val="en-US" w:eastAsia="zh-CN"/>
              </w:rPr>
              <w:t xml:space="preserve"> 具体付款方式可详谈     </w:t>
            </w:r>
          </w:p>
          <w:p w14:paraId="2D07256D">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14:paraId="685B82C9">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月度结算 □季度结算 □年度结算</w:t>
            </w:r>
          </w:p>
        </w:tc>
      </w:tr>
      <w:tr w14:paraId="4CF83F9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2B3AB92">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1330E2F">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E1F08D6">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14:paraId="1369C7A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0B37ED3">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9F829E0">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4C75E46E">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1.企业注册时间不少于3年，注册资本不得低于500万元；</w:t>
            </w:r>
          </w:p>
          <w:p w14:paraId="19A2B4F5">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2.投标人须为增值税一般纳税人，且是专业的纸板生产制造商，具有</w:t>
            </w:r>
            <w:r>
              <w:rPr>
                <w:rFonts w:hint="eastAsia" w:ascii="仿宋" w:hAnsi="仿宋" w:eastAsia="仿宋" w:cs="仿宋"/>
                <w:b/>
                <w:bCs w:val="0"/>
                <w:sz w:val="24"/>
                <w:szCs w:val="24"/>
                <w:lang w:val="en-US" w:eastAsia="zh-CN"/>
              </w:rPr>
              <w:t>全自动纸板生产线</w:t>
            </w:r>
            <w:r>
              <w:rPr>
                <w:rFonts w:hint="eastAsia" w:ascii="仿宋" w:hAnsi="仿宋" w:eastAsia="仿宋" w:cs="仿宋"/>
                <w:bCs/>
                <w:sz w:val="24"/>
                <w:szCs w:val="24"/>
                <w:lang w:val="en-US" w:eastAsia="zh-CN"/>
              </w:rPr>
              <w:t>，</w:t>
            </w:r>
            <w:r>
              <w:rPr>
                <w:rFonts w:hint="eastAsia" w:ascii="仿宋" w:hAnsi="仿宋" w:eastAsia="仿宋" w:cs="仿宋"/>
                <w:b/>
                <w:bCs w:val="0"/>
                <w:sz w:val="24"/>
                <w:szCs w:val="24"/>
                <w:lang w:val="en-US" w:eastAsia="zh-CN"/>
              </w:rPr>
              <w:t>非三级</w:t>
            </w:r>
            <w:r>
              <w:rPr>
                <w:rFonts w:hint="eastAsia" w:ascii="仿宋" w:hAnsi="仿宋" w:eastAsia="仿宋" w:cs="仿宋"/>
                <w:bCs/>
                <w:sz w:val="24"/>
                <w:szCs w:val="24"/>
                <w:lang w:val="en-US" w:eastAsia="zh-CN"/>
              </w:rPr>
              <w:t>纸板厂、非贸易商；</w:t>
            </w:r>
          </w:p>
          <w:p w14:paraId="652D9F96">
            <w:pPr>
              <w:spacing w:line="44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3.为珠三角范围内的供应商；</w:t>
            </w:r>
          </w:p>
          <w:p w14:paraId="5BB6D9B3">
            <w:pPr>
              <w:spacing w:line="440" w:lineRule="exact"/>
              <w:rPr>
                <w:rFonts w:hint="default"/>
                <w:lang w:val="en-US" w:eastAsia="zh-CN"/>
              </w:rPr>
            </w:pPr>
            <w:r>
              <w:rPr>
                <w:rFonts w:hint="eastAsia" w:ascii="仿宋" w:hAnsi="仿宋" w:eastAsia="仿宋" w:cs="仿宋"/>
                <w:b w:val="0"/>
                <w:bCs/>
                <w:kern w:val="2"/>
                <w:sz w:val="24"/>
                <w:szCs w:val="24"/>
                <w:lang w:val="en-US" w:eastAsia="zh-CN" w:bidi="ar-SA"/>
              </w:rPr>
              <w:t>4.配送时长在2个小时之内（</w:t>
            </w:r>
            <w:r>
              <w:rPr>
                <w:rFonts w:hint="eastAsia" w:ascii="仿宋" w:hAnsi="仿宋" w:eastAsia="仿宋" w:cs="仿宋"/>
                <w:b/>
                <w:bCs w:val="0"/>
                <w:kern w:val="2"/>
                <w:sz w:val="24"/>
                <w:szCs w:val="24"/>
                <w:lang w:val="en-US" w:eastAsia="zh-CN" w:bidi="ar-SA"/>
              </w:rPr>
              <w:t>送货地址：</w:t>
            </w:r>
            <w:r>
              <w:rPr>
                <w:rFonts w:hint="eastAsia" w:ascii="仿宋" w:hAnsi="仿宋" w:eastAsia="仿宋" w:cs="仿宋"/>
                <w:b w:val="0"/>
                <w:bCs/>
                <w:kern w:val="2"/>
                <w:sz w:val="24"/>
                <w:szCs w:val="24"/>
                <w:lang w:val="en-US" w:eastAsia="zh-CN" w:bidi="ar-SA"/>
              </w:rPr>
              <w:t>东莞清溪青滨东路128号天元股份）。</w:t>
            </w:r>
          </w:p>
        </w:tc>
      </w:tr>
      <w:tr w14:paraId="3848DB06">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74DF4E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9AF299D">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45EE9FDD">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14:paraId="00B734FB">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14:paraId="74FEB5E6">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14:paraId="459F9E6E">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4A7DF3D">
            <w:pPr>
              <w:spacing w:line="440" w:lineRule="exact"/>
              <w:jc w:val="center"/>
              <w:rPr>
                <w:rFonts w:hint="default"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22</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A4B6A45">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2901E2EA">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0D8D4005">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14:paraId="456ABD2D">
      <w:pPr>
        <w:pStyle w:val="3"/>
        <w:bidi w:val="0"/>
        <w:jc w:val="both"/>
        <w:rPr>
          <w:rFonts w:hint="eastAsia"/>
          <w:lang w:val="en-US" w:eastAsia="zh-CN"/>
        </w:rPr>
      </w:pPr>
    </w:p>
    <w:p w14:paraId="6FC62BD6">
      <w:pPr>
        <w:pStyle w:val="3"/>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708E447C">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6BEDA40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2024年度纸板需求</w:t>
      </w:r>
      <w:r>
        <w:rPr>
          <w:rFonts w:hint="eastAsia" w:ascii="仿宋" w:hAnsi="仿宋" w:eastAsia="仿宋" w:cs="仿宋"/>
          <w:sz w:val="28"/>
          <w:szCs w:val="28"/>
        </w:rPr>
        <w:t>采购。</w:t>
      </w:r>
    </w:p>
    <w:p w14:paraId="67DD6089">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FF0000"/>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w:t>
      </w:r>
      <w:r>
        <w:rPr>
          <w:rFonts w:hint="eastAsia" w:ascii="仿宋" w:hAnsi="仿宋" w:eastAsia="仿宋" w:cs="仿宋"/>
          <w:color w:val="auto"/>
          <w:sz w:val="28"/>
          <w:szCs w:val="28"/>
          <w:u w:val="none"/>
          <w:lang w:val="en-US" w:eastAsia="zh-CN"/>
        </w:rPr>
        <w:t>总采购预估金额为</w:t>
      </w:r>
      <w:r>
        <w:rPr>
          <w:rFonts w:hint="eastAsia" w:ascii="仿宋" w:hAnsi="仿宋" w:eastAsia="仿宋" w:cs="仿宋"/>
          <w:color w:val="FF0000"/>
          <w:sz w:val="28"/>
          <w:szCs w:val="28"/>
          <w:u w:val="none"/>
          <w:lang w:val="en-US" w:eastAsia="zh-CN"/>
        </w:rPr>
        <w:t>2000万</w:t>
      </w:r>
      <w:r>
        <w:rPr>
          <w:rFonts w:hint="eastAsia" w:ascii="仿宋" w:hAnsi="仿宋" w:eastAsia="仿宋" w:cs="仿宋"/>
          <w:color w:val="auto"/>
          <w:sz w:val="28"/>
          <w:szCs w:val="28"/>
          <w:u w:val="none"/>
          <w:lang w:val="en-US" w:eastAsia="zh-CN"/>
        </w:rPr>
        <w:t>元，部分纸板材质项目清单如下：</w:t>
      </w:r>
    </w:p>
    <w:p w14:paraId="61E285D0">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19"/>
        <w:tblW w:w="10225" w:type="dxa"/>
        <w:tblInd w:w="-5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2"/>
        <w:gridCol w:w="2588"/>
        <w:gridCol w:w="2258"/>
        <w:gridCol w:w="1977"/>
        <w:gridCol w:w="1250"/>
        <w:gridCol w:w="1220"/>
      </w:tblGrid>
      <w:tr w14:paraId="36A1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D0CECE"/>
            <w:noWrap/>
            <w:vAlign w:val="center"/>
          </w:tcPr>
          <w:p w14:paraId="1BBE0690">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588" w:type="dxa"/>
            <w:tcBorders>
              <w:top w:val="single" w:color="auto" w:sz="4" w:space="0"/>
              <w:left w:val="single" w:color="auto" w:sz="4" w:space="0"/>
              <w:bottom w:val="single" w:color="auto" w:sz="4" w:space="0"/>
              <w:right w:val="single" w:color="auto" w:sz="4" w:space="0"/>
            </w:tcBorders>
            <w:shd w:val="clear" w:color="auto" w:fill="D0CECE"/>
            <w:noWrap/>
            <w:vAlign w:val="center"/>
          </w:tcPr>
          <w:p w14:paraId="1B11079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材质</w:t>
            </w:r>
          </w:p>
        </w:tc>
        <w:tc>
          <w:tcPr>
            <w:tcW w:w="2258" w:type="dxa"/>
            <w:tcBorders>
              <w:top w:val="single" w:color="auto" w:sz="4" w:space="0"/>
              <w:left w:val="single" w:color="auto" w:sz="4" w:space="0"/>
              <w:bottom w:val="single" w:color="auto" w:sz="4" w:space="0"/>
              <w:right w:val="single" w:color="auto" w:sz="4" w:space="0"/>
            </w:tcBorders>
            <w:shd w:val="clear" w:color="auto" w:fill="D0CECE"/>
            <w:noWrap/>
            <w:vAlign w:val="center"/>
          </w:tcPr>
          <w:p w14:paraId="56BCA4BF">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克重</w:t>
            </w:r>
          </w:p>
        </w:tc>
        <w:tc>
          <w:tcPr>
            <w:tcW w:w="1977" w:type="dxa"/>
            <w:tcBorders>
              <w:top w:val="single" w:color="auto" w:sz="4" w:space="0"/>
              <w:left w:val="single" w:color="auto" w:sz="4" w:space="0"/>
              <w:bottom w:val="single" w:color="auto" w:sz="4" w:space="0"/>
              <w:right w:val="single" w:color="auto" w:sz="4" w:space="0"/>
            </w:tcBorders>
            <w:shd w:val="clear" w:color="auto" w:fill="D0CECE"/>
            <w:noWrap/>
            <w:vAlign w:val="center"/>
          </w:tcPr>
          <w:p w14:paraId="06C29C2E">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报价（含税含运）</w:t>
            </w:r>
          </w:p>
        </w:tc>
        <w:tc>
          <w:tcPr>
            <w:tcW w:w="1250" w:type="dxa"/>
            <w:tcBorders>
              <w:top w:val="single" w:color="auto" w:sz="4" w:space="0"/>
              <w:left w:val="single" w:color="auto" w:sz="4" w:space="0"/>
              <w:bottom w:val="single" w:color="auto" w:sz="4" w:space="0"/>
              <w:right w:val="single" w:color="auto" w:sz="4" w:space="0"/>
            </w:tcBorders>
            <w:shd w:val="clear" w:color="auto" w:fill="D0CECE"/>
            <w:noWrap/>
            <w:vAlign w:val="center"/>
          </w:tcPr>
          <w:p w14:paraId="1E4EC736">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单位</w:t>
            </w:r>
          </w:p>
        </w:tc>
        <w:tc>
          <w:tcPr>
            <w:tcW w:w="1220" w:type="dxa"/>
            <w:tcBorders>
              <w:top w:val="single" w:color="auto" w:sz="4" w:space="0"/>
              <w:left w:val="single" w:color="auto" w:sz="4" w:space="0"/>
              <w:bottom w:val="single" w:color="auto" w:sz="4" w:space="0"/>
              <w:right w:val="single" w:color="auto" w:sz="4" w:space="0"/>
            </w:tcBorders>
            <w:shd w:val="clear" w:color="auto" w:fill="D0CECE"/>
            <w:noWrap/>
            <w:vAlign w:val="center"/>
          </w:tcPr>
          <w:p w14:paraId="1FB68078">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备注</w:t>
            </w:r>
          </w:p>
        </w:tc>
      </w:tr>
      <w:tr w14:paraId="2168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D63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40F88">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优牛面-优牛底-B坑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2A0A0">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126优+120+126优</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2E2F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A6511">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F9A03">
            <w:pPr>
              <w:jc w:val="center"/>
              <w:rPr>
                <w:rFonts w:hint="eastAsia" w:ascii="仿宋" w:hAnsi="仿宋" w:eastAsia="仿宋" w:cs="仿宋"/>
                <w:b/>
                <w:bCs/>
                <w:i w:val="0"/>
                <w:iCs w:val="0"/>
                <w:color w:val="000000"/>
                <w:sz w:val="24"/>
                <w:szCs w:val="24"/>
                <w:u w:val="none"/>
              </w:rPr>
            </w:pPr>
          </w:p>
        </w:tc>
      </w:tr>
      <w:tr w14:paraId="1CBE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994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8B0F2">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优牛面-优牛底-B坑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B32E1">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160优+140+160优</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0C75D">
            <w:pPr>
              <w:jc w:val="center"/>
              <w:rPr>
                <w:rFonts w:hint="eastAsia" w:ascii="仿宋" w:hAnsi="仿宋" w:eastAsia="仿宋" w:cs="仿宋"/>
                <w:b/>
                <w:bCs/>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293FF">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BBF72">
            <w:pPr>
              <w:jc w:val="center"/>
              <w:rPr>
                <w:rFonts w:hint="eastAsia" w:ascii="仿宋" w:hAnsi="仿宋" w:eastAsia="仿宋" w:cs="仿宋"/>
                <w:b/>
                <w:bCs/>
                <w:i w:val="0"/>
                <w:iCs w:val="0"/>
                <w:color w:val="000000"/>
                <w:sz w:val="24"/>
                <w:szCs w:val="24"/>
                <w:u w:val="none"/>
              </w:rPr>
            </w:pPr>
          </w:p>
        </w:tc>
      </w:tr>
      <w:tr w14:paraId="5145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503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47E84">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优牛面-优牛底-B坑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3C79C">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200优+140+160优</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4CDC1">
            <w:pPr>
              <w:jc w:val="center"/>
              <w:rPr>
                <w:rFonts w:hint="eastAsia" w:ascii="仿宋" w:hAnsi="仿宋" w:eastAsia="仿宋" w:cs="仿宋"/>
                <w:b/>
                <w:bCs/>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33FF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4D241">
            <w:pPr>
              <w:jc w:val="center"/>
              <w:rPr>
                <w:rFonts w:hint="eastAsia" w:ascii="仿宋" w:hAnsi="仿宋" w:eastAsia="仿宋" w:cs="仿宋"/>
                <w:b/>
                <w:bCs/>
                <w:i w:val="0"/>
                <w:iCs w:val="0"/>
                <w:color w:val="000000"/>
                <w:sz w:val="24"/>
                <w:szCs w:val="24"/>
                <w:u w:val="none"/>
              </w:rPr>
            </w:pPr>
          </w:p>
        </w:tc>
      </w:tr>
      <w:tr w14:paraId="68CA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A5D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0A8B4">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普牛面-普牛底-B坑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6A606">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150+90+120</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F6CB1">
            <w:pPr>
              <w:jc w:val="center"/>
              <w:rPr>
                <w:rFonts w:hint="eastAsia" w:ascii="仿宋" w:hAnsi="仿宋" w:eastAsia="仿宋" w:cs="仿宋"/>
                <w:b/>
                <w:bCs/>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710C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A3659">
            <w:pPr>
              <w:jc w:val="center"/>
              <w:rPr>
                <w:rFonts w:hint="eastAsia" w:ascii="仿宋" w:hAnsi="仿宋" w:eastAsia="仿宋" w:cs="仿宋"/>
                <w:b/>
                <w:bCs/>
                <w:i w:val="0"/>
                <w:iCs w:val="0"/>
                <w:color w:val="000000"/>
                <w:sz w:val="24"/>
                <w:szCs w:val="24"/>
                <w:u w:val="none"/>
              </w:rPr>
            </w:pPr>
          </w:p>
        </w:tc>
      </w:tr>
      <w:tr w14:paraId="386B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5A3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5D9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普牛面-普牛底-B坑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9C2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150+110+150</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93E3D">
            <w:pPr>
              <w:jc w:val="center"/>
              <w:rPr>
                <w:rFonts w:hint="eastAsia" w:ascii="仿宋" w:hAnsi="仿宋" w:eastAsia="仿宋" w:cs="仿宋"/>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5EA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1D042">
            <w:pPr>
              <w:jc w:val="center"/>
              <w:rPr>
                <w:rFonts w:hint="eastAsia" w:ascii="仿宋" w:hAnsi="仿宋" w:eastAsia="仿宋" w:cs="仿宋"/>
                <w:i w:val="0"/>
                <w:iCs w:val="0"/>
                <w:color w:val="000000"/>
                <w:sz w:val="24"/>
                <w:szCs w:val="24"/>
                <w:u w:val="none"/>
              </w:rPr>
            </w:pPr>
          </w:p>
        </w:tc>
      </w:tr>
      <w:tr w14:paraId="607F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DA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89A4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普牛面-普牛底-BC坑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FD5F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150+190+50+90+150</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24B2E">
            <w:pPr>
              <w:jc w:val="center"/>
              <w:rPr>
                <w:rFonts w:hint="eastAsia" w:ascii="仿宋" w:hAnsi="仿宋" w:eastAsia="仿宋" w:cs="仿宋"/>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35D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DDBEC">
            <w:pPr>
              <w:jc w:val="center"/>
              <w:rPr>
                <w:rFonts w:hint="eastAsia" w:ascii="仿宋" w:hAnsi="仿宋" w:eastAsia="仿宋" w:cs="仿宋"/>
                <w:i w:val="0"/>
                <w:iCs w:val="0"/>
                <w:color w:val="000000"/>
                <w:sz w:val="24"/>
                <w:szCs w:val="24"/>
                <w:u w:val="none"/>
              </w:rPr>
            </w:pPr>
          </w:p>
        </w:tc>
      </w:tr>
      <w:tr w14:paraId="6704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C87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444C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普牛面-普牛底-BC坑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6DC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150+120+50+120+150</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EE5AC">
            <w:pPr>
              <w:jc w:val="center"/>
              <w:rPr>
                <w:rFonts w:hint="eastAsia" w:ascii="仿宋" w:hAnsi="仿宋" w:eastAsia="仿宋" w:cs="仿宋"/>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E49A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BC669">
            <w:pPr>
              <w:jc w:val="center"/>
              <w:rPr>
                <w:rFonts w:hint="eastAsia" w:ascii="仿宋" w:hAnsi="仿宋" w:eastAsia="仿宋" w:cs="仿宋"/>
                <w:i w:val="0"/>
                <w:iCs w:val="0"/>
                <w:color w:val="000000"/>
                <w:sz w:val="24"/>
                <w:szCs w:val="24"/>
                <w:u w:val="none"/>
              </w:rPr>
            </w:pPr>
          </w:p>
        </w:tc>
      </w:tr>
      <w:tr w14:paraId="7675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20A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2CE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优牛面-优牛底-BC坑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C7B6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230优+110+70+140+160优</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7D1BE">
            <w:pPr>
              <w:jc w:val="center"/>
              <w:rPr>
                <w:rFonts w:hint="eastAsia" w:ascii="仿宋" w:hAnsi="仿宋" w:eastAsia="仿宋" w:cs="仿宋"/>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95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6D8D5">
            <w:pPr>
              <w:jc w:val="center"/>
              <w:rPr>
                <w:rFonts w:hint="eastAsia" w:ascii="仿宋" w:hAnsi="仿宋" w:eastAsia="仿宋" w:cs="仿宋"/>
                <w:i w:val="0"/>
                <w:iCs w:val="0"/>
                <w:color w:val="000000"/>
                <w:sz w:val="24"/>
                <w:szCs w:val="24"/>
                <w:u w:val="none"/>
              </w:rPr>
            </w:pPr>
          </w:p>
        </w:tc>
      </w:tr>
      <w:tr w14:paraId="2D4C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35769">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9</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3D5F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优牛面-优牛底-BC坑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E28B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160优+130+70+130+160优</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06FB2">
            <w:pPr>
              <w:jc w:val="center"/>
              <w:rPr>
                <w:rFonts w:hint="eastAsia" w:ascii="仿宋" w:hAnsi="仿宋" w:eastAsia="仿宋" w:cs="仿宋"/>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D70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A18C0">
            <w:pPr>
              <w:jc w:val="center"/>
              <w:rPr>
                <w:rFonts w:hint="eastAsia" w:ascii="仿宋" w:hAnsi="仿宋" w:eastAsia="仿宋" w:cs="仿宋"/>
                <w:i w:val="0"/>
                <w:iCs w:val="0"/>
                <w:color w:val="000000"/>
                <w:sz w:val="24"/>
                <w:szCs w:val="24"/>
                <w:u w:val="none"/>
              </w:rPr>
            </w:pPr>
          </w:p>
        </w:tc>
      </w:tr>
      <w:tr w14:paraId="2EED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FE611">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10</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68E7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优牛面-优牛底-B坑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B5A1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230优+180+230优</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84BEE">
            <w:pPr>
              <w:jc w:val="center"/>
              <w:rPr>
                <w:rFonts w:hint="eastAsia" w:ascii="仿宋" w:hAnsi="仿宋" w:eastAsia="仿宋" w:cs="仿宋"/>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5644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6E30E">
            <w:pPr>
              <w:jc w:val="center"/>
              <w:rPr>
                <w:rFonts w:hint="eastAsia" w:ascii="仿宋" w:hAnsi="仿宋" w:eastAsia="仿宋" w:cs="仿宋"/>
                <w:i w:val="0"/>
                <w:iCs w:val="0"/>
                <w:color w:val="000000"/>
                <w:sz w:val="24"/>
                <w:szCs w:val="24"/>
                <w:u w:val="none"/>
              </w:rPr>
            </w:pPr>
          </w:p>
        </w:tc>
      </w:tr>
      <w:tr w14:paraId="2197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6236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11</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3AD3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优牛面-优牛底-B坑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F8A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230优+140+200优</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40CF7">
            <w:pPr>
              <w:jc w:val="center"/>
              <w:rPr>
                <w:rFonts w:hint="eastAsia" w:ascii="仿宋" w:hAnsi="仿宋" w:eastAsia="仿宋" w:cs="仿宋"/>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925F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F5494">
            <w:pPr>
              <w:jc w:val="center"/>
              <w:rPr>
                <w:rFonts w:hint="eastAsia" w:ascii="仿宋" w:hAnsi="仿宋" w:eastAsia="仿宋" w:cs="仿宋"/>
                <w:i w:val="0"/>
                <w:iCs w:val="0"/>
                <w:color w:val="000000"/>
                <w:sz w:val="24"/>
                <w:szCs w:val="24"/>
                <w:u w:val="none"/>
              </w:rPr>
            </w:pPr>
          </w:p>
        </w:tc>
      </w:tr>
      <w:tr w14:paraId="1D54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85CC2">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12</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D97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普牛底-见坑EB坑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91E2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120+90+180+200普</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94F2D">
            <w:pPr>
              <w:jc w:val="center"/>
              <w:rPr>
                <w:rFonts w:hint="eastAsia" w:ascii="仿宋" w:hAnsi="仿宋" w:eastAsia="仿宋" w:cs="仿宋"/>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E5F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4D337">
            <w:pPr>
              <w:jc w:val="center"/>
              <w:rPr>
                <w:rFonts w:hint="eastAsia" w:ascii="仿宋" w:hAnsi="仿宋" w:eastAsia="仿宋" w:cs="仿宋"/>
                <w:i w:val="0"/>
                <w:iCs w:val="0"/>
                <w:color w:val="000000"/>
                <w:sz w:val="24"/>
                <w:szCs w:val="24"/>
                <w:u w:val="none"/>
              </w:rPr>
            </w:pPr>
          </w:p>
        </w:tc>
      </w:tr>
      <w:tr w14:paraId="0AB9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FD66C">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13</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C889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普牛底-见坑EB坑</w:t>
            </w:r>
          </w:p>
        </w:tc>
        <w:tc>
          <w:tcPr>
            <w:tcW w:w="2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5507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120+100+180+200普</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D570F">
            <w:pPr>
              <w:jc w:val="center"/>
              <w:rPr>
                <w:rFonts w:hint="eastAsia" w:ascii="仿宋" w:hAnsi="仿宋" w:eastAsia="仿宋" w:cs="仿宋"/>
                <w:i w:val="0"/>
                <w:iCs w:val="0"/>
                <w:color w:val="000000"/>
                <w:sz w:val="28"/>
                <w:szCs w:val="28"/>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5410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18"/>
                <w:szCs w:val="18"/>
                <w:u w:val="none"/>
                <w:lang w:val="en-US" w:eastAsia="zh-CN" w:bidi="ar"/>
              </w:rPr>
              <w:t>千平方英寸</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2AC81">
            <w:pPr>
              <w:jc w:val="center"/>
              <w:rPr>
                <w:rFonts w:hint="eastAsia" w:ascii="仿宋" w:hAnsi="仿宋" w:eastAsia="仿宋" w:cs="仿宋"/>
                <w:i w:val="0"/>
                <w:iCs w:val="0"/>
                <w:color w:val="000000"/>
                <w:sz w:val="24"/>
                <w:szCs w:val="24"/>
                <w:u w:val="none"/>
              </w:rPr>
            </w:pPr>
          </w:p>
        </w:tc>
      </w:tr>
      <w:tr w14:paraId="3BC8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1022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1A7FCFD">
            <w:pPr>
              <w:jc w:val="left"/>
              <w:rPr>
                <w:rFonts w:hint="default" w:ascii="仿宋" w:hAnsi="仿宋" w:eastAsia="仿宋" w:cs="仿宋"/>
                <w:i w:val="0"/>
                <w:iCs w:val="0"/>
                <w:color w:val="000000"/>
                <w:sz w:val="36"/>
                <w:szCs w:val="36"/>
                <w:u w:val="none"/>
                <w:lang w:val="en-US" w:eastAsia="zh-CN"/>
              </w:rPr>
            </w:pPr>
            <w:r>
              <w:rPr>
                <w:rFonts w:hint="eastAsia" w:ascii="仿宋" w:hAnsi="仿宋" w:eastAsia="仿宋" w:cs="仿宋"/>
                <w:i w:val="0"/>
                <w:iCs w:val="0"/>
                <w:color w:val="auto"/>
                <w:kern w:val="0"/>
                <w:sz w:val="22"/>
                <w:szCs w:val="22"/>
                <w:u w:val="none"/>
                <w:lang w:val="en-US" w:eastAsia="zh-CN" w:bidi="ar"/>
              </w:rPr>
              <w:t>说明：以上纸板材质为部分常用材质，请投标人进行投标时，可按照贵司所有的纸板材质类型进行报价。</w:t>
            </w:r>
          </w:p>
        </w:tc>
      </w:tr>
    </w:tbl>
    <w:p w14:paraId="1F70A717">
      <w:pPr>
        <w:pStyle w:val="25"/>
        <w:rPr>
          <w:rFonts w:hint="eastAsia"/>
        </w:rPr>
      </w:pPr>
    </w:p>
    <w:p w14:paraId="1F24B053">
      <w:pPr>
        <w:spacing w:line="360" w:lineRule="auto"/>
        <w:rPr>
          <w:rFonts w:hint="eastAsia" w:ascii="仿宋" w:hAnsi="仿宋" w:eastAsia="仿宋" w:cs="仿宋"/>
          <w:color w:val="FF0000"/>
          <w:sz w:val="28"/>
          <w:szCs w:val="21"/>
          <w:lang w:val="en-US" w:eastAsia="zh-CN"/>
        </w:rPr>
      </w:pPr>
      <w:r>
        <w:rPr>
          <w:rFonts w:hint="eastAsia" w:ascii="仿宋" w:hAnsi="仿宋" w:eastAsia="仿宋" w:cs="仿宋"/>
          <w:color w:val="FF0000"/>
          <w:sz w:val="28"/>
          <w:szCs w:val="21"/>
          <w:lang w:val="en-US" w:eastAsia="zh-CN"/>
        </w:rPr>
        <w:t>送货地址：</w:t>
      </w:r>
    </w:p>
    <w:p w14:paraId="78764FE9">
      <w:pPr>
        <w:spacing w:line="360" w:lineRule="auto"/>
        <w:rPr>
          <w:rFonts w:hint="eastAsia"/>
          <w:lang w:eastAsia="zh-CN"/>
        </w:rPr>
      </w:pPr>
      <w:r>
        <w:rPr>
          <w:rFonts w:hint="eastAsia" w:ascii="仿宋" w:hAnsi="仿宋" w:eastAsia="仿宋" w:cs="仿宋"/>
          <w:sz w:val="28"/>
          <w:szCs w:val="28"/>
          <w:u w:val="none"/>
          <w:lang w:val="en-US" w:eastAsia="zh-CN"/>
        </w:rPr>
        <w:t>广东省东莞市清溪镇青滨东路128号天元股份</w:t>
      </w:r>
    </w:p>
    <w:p w14:paraId="41D13E6E">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14:paraId="5E9EAB6E">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6CC48E8D">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1339EB6A">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/千</w:t>
      </w:r>
      <w:r>
        <w:rPr>
          <w:rFonts w:hint="eastAsia" w:ascii="仿宋" w:hAnsi="仿宋" w:eastAsia="仿宋" w:cs="仿宋"/>
          <w:b/>
          <w:bCs/>
          <w:color w:val="FF0000"/>
          <w:sz w:val="28"/>
          <w:szCs w:val="21"/>
          <w:highlight w:val="none"/>
          <w:lang w:val="en-US" w:eastAsia="zh-CN"/>
        </w:rPr>
        <w:t>平方英寸</w:t>
      </w:r>
      <w:r>
        <w:rPr>
          <w:rFonts w:hint="eastAsia" w:ascii="仿宋" w:hAnsi="仿宋" w:eastAsia="仿宋" w:cs="仿宋"/>
          <w:b/>
          <w:bCs/>
          <w:color w:val="FF0000"/>
          <w:sz w:val="28"/>
          <w:szCs w:val="21"/>
          <w:lang w:val="en-US" w:eastAsia="zh-CN"/>
        </w:rPr>
        <w:t xml:space="preserve">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w:t>
      </w:r>
    </w:p>
    <w:p w14:paraId="6139E314">
      <w:pPr>
        <w:spacing w:line="360" w:lineRule="auto"/>
        <w:rPr>
          <w:rFonts w:hint="eastAsia" w:ascii="仿宋" w:hAnsi="仿宋" w:eastAsia="仿宋" w:cs="仿宋"/>
          <w:sz w:val="28"/>
          <w:szCs w:val="21"/>
        </w:rPr>
      </w:pPr>
      <w:r>
        <w:rPr>
          <w:rFonts w:hint="eastAsia" w:ascii="仿宋" w:hAnsi="仿宋" w:eastAsia="仿宋" w:cs="仿宋"/>
          <w:sz w:val="28"/>
          <w:szCs w:val="21"/>
        </w:rPr>
        <w:t>价是履行合同的最终价格，包括但不限于接印、校样、印刷、材料、包装、配送费、税费等，以及为完成本项目所可能发生的全部费用。投标人对合同内容的费用、质量、安全、文明服务等实行全面承包。</w:t>
      </w:r>
    </w:p>
    <w:p w14:paraId="4D101C0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0F4FF622">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14:paraId="2109E0E6">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将产品质量</w:t>
      </w:r>
      <w:r>
        <w:rPr>
          <w:rFonts w:hint="eastAsia" w:ascii="仿宋" w:hAnsi="仿宋" w:eastAsia="仿宋" w:cs="仿宋"/>
          <w:color w:val="auto"/>
          <w:kern w:val="2"/>
          <w:sz w:val="28"/>
          <w:szCs w:val="28"/>
        </w:rPr>
        <w:t>进行任何形式的修改。</w:t>
      </w:r>
    </w:p>
    <w:p w14:paraId="222A6011">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4A0EBC66">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14:paraId="3517F2E8">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2232E0F1">
      <w:pPr>
        <w:pStyle w:val="25"/>
        <w:keepNext w:val="0"/>
        <w:keepLines w:val="0"/>
        <w:pageBreakBefore w:val="0"/>
        <w:widowControl w:val="0"/>
        <w:kinsoku/>
        <w:wordWrap/>
        <w:overflowPunct/>
        <w:topLinePunct w:val="0"/>
        <w:bidi w:val="0"/>
        <w:snapToGrid/>
        <w:spacing w:line="400" w:lineRule="exact"/>
        <w:ind w:firstLine="562" w:firstLineChars="200"/>
        <w:textAlignment w:val="auto"/>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14:paraId="1712393E">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2.来料验货：针对中标方每批来料，招标方抽查10%进行验货，按照合同约定数量签收，货物摆放整齐，压线与不压线的需分开摆放；</w:t>
      </w:r>
      <w:bookmarkStart w:id="11" w:name="_GoBack"/>
      <w:bookmarkEnd w:id="11"/>
    </w:p>
    <w:p w14:paraId="661DCA3B">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14:paraId="62A0A54D">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14:paraId="4966B486">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eastAsia"/>
          <w:lang w:val="en-US" w:eastAsia="zh-CN"/>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按规格尺寸生产，</w:t>
      </w:r>
      <w:r>
        <w:rPr>
          <w:rFonts w:hint="eastAsia" w:ascii="仿宋" w:hAnsi="仿宋" w:eastAsia="仿宋" w:cs="仿宋"/>
          <w:b/>
          <w:bCs/>
          <w:color w:val="FF0000"/>
          <w:spacing w:val="2"/>
          <w:kern w:val="2"/>
          <w:sz w:val="28"/>
          <w:szCs w:val="28"/>
          <w:u w:val="none"/>
          <w:lang w:val="en-US" w:eastAsia="zh-CN" w:bidi="ar-SA"/>
        </w:rPr>
        <w:t>克重要足，纸板平直硬，不能弯翘，不能有折痕。</w:t>
      </w:r>
    </w:p>
    <w:p w14:paraId="1F3ECF28">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四、供货时间、地点</w:t>
      </w:r>
    </w:p>
    <w:p w14:paraId="60231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06A323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70840CED">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14:paraId="1FDF9542">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eastAsia="仿宋" w:cs="Times New Roman"/>
          <w:color w:val="FF0000"/>
          <w:sz w:val="36"/>
          <w:szCs w:val="36"/>
          <w:lang w:val="en-US" w:eastAsia="zh-CN"/>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lang w:eastAsia="zh-CN"/>
        </w:rPr>
        <w:t>）</w:t>
      </w:r>
    </w:p>
    <w:p w14:paraId="79BFB5AD">
      <w:pPr>
        <w:pStyle w:val="16"/>
        <w:jc w:val="center"/>
        <w:rPr>
          <w:rFonts w:hint="eastAsia"/>
        </w:rPr>
      </w:pPr>
    </w:p>
    <w:p w14:paraId="354E6BA9">
      <w:pPr>
        <w:pStyle w:val="3"/>
        <w:bidi w:val="0"/>
        <w:jc w:val="center"/>
        <w:rPr>
          <w:rFonts w:hint="eastAsia"/>
          <w:lang w:val="en-US" w:eastAsia="zh-CN"/>
        </w:rPr>
      </w:pPr>
      <w:r>
        <w:rPr>
          <w:rFonts w:hint="eastAsia"/>
          <w:lang w:val="en-US" w:eastAsia="zh-CN"/>
        </w:rPr>
        <w:t>第四章 投标文件要求</w:t>
      </w:r>
    </w:p>
    <w:p w14:paraId="24B5C3CF"/>
    <w:p w14:paraId="2B4A656E">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1578AA7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（1）若对采购文件有任何偏离（包括正偏离及负偏离）请填写附件1；</w:t>
      </w:r>
    </w:p>
    <w:p w14:paraId="2B291EC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件、供应商概况表[附件2]、</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14:paraId="14BBF9C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b/>
          <w:bCs/>
          <w:color w:val="FF0000"/>
          <w:sz w:val="24"/>
          <w:szCs w:val="24"/>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清单（附件3）（加盖公章，注明清楚所报单价是否含税、含运费，备注好价格有效期、结算方式、联系人及联系电话等)。</w:t>
      </w:r>
      <w:r>
        <w:rPr>
          <w:rFonts w:hint="eastAsia" w:ascii="仿宋" w:hAnsi="仿宋" w:eastAsia="仿宋" w:cs="仿宋"/>
          <w:color w:val="FF0000"/>
          <w:sz w:val="28"/>
          <w:szCs w:val="28"/>
          <w:lang w:val="en-US" w:eastAsia="zh-CN"/>
        </w:rPr>
        <w:t>请贵司报价时，按照贵司所拥有的所有纸板材质类型进行报价。</w:t>
      </w:r>
    </w:p>
    <w:p w14:paraId="764AC82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E7FCF2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3F2CFA9">
      <w:pPr>
        <w:pStyle w:val="25"/>
        <w:rPr>
          <w:rFonts w:hint="eastAsia" w:ascii="仿宋" w:hAnsi="仿宋" w:eastAsia="仿宋" w:cs="仿宋"/>
          <w:sz w:val="28"/>
          <w:szCs w:val="28"/>
        </w:rPr>
      </w:pPr>
    </w:p>
    <w:p w14:paraId="03C3F175">
      <w:pPr>
        <w:bidi w:val="0"/>
        <w:rPr>
          <w:rFonts w:hint="eastAsia"/>
        </w:rPr>
      </w:pPr>
    </w:p>
    <w:p w14:paraId="19C7BC1A">
      <w:pPr>
        <w:bidi w:val="0"/>
        <w:rPr>
          <w:rFonts w:hint="eastAsia"/>
        </w:rPr>
      </w:pPr>
    </w:p>
    <w:p w14:paraId="3B383883">
      <w:pPr>
        <w:bidi w:val="0"/>
        <w:rPr>
          <w:rFonts w:hint="eastAsia"/>
        </w:rPr>
      </w:pPr>
    </w:p>
    <w:p w14:paraId="745EB149">
      <w:pPr>
        <w:bidi w:val="0"/>
        <w:rPr>
          <w:rFonts w:hint="eastAsia"/>
        </w:rPr>
      </w:pPr>
    </w:p>
    <w:p w14:paraId="04BF1BE8">
      <w:pPr>
        <w:bidi w:val="0"/>
        <w:rPr>
          <w:rFonts w:hint="eastAsia"/>
        </w:rPr>
      </w:pPr>
    </w:p>
    <w:p w14:paraId="6CF580EA">
      <w:pPr>
        <w:bidi w:val="0"/>
        <w:rPr>
          <w:rFonts w:hint="eastAsia"/>
        </w:rPr>
      </w:pPr>
    </w:p>
    <w:p w14:paraId="49632DA0">
      <w:pPr>
        <w:bidi w:val="0"/>
        <w:rPr>
          <w:rFonts w:hint="eastAsia"/>
        </w:rPr>
      </w:pPr>
    </w:p>
    <w:p w14:paraId="67E12637">
      <w:pPr>
        <w:bidi w:val="0"/>
        <w:rPr>
          <w:rFonts w:hint="eastAsia"/>
        </w:rPr>
      </w:pPr>
    </w:p>
    <w:p w14:paraId="38371F83">
      <w:pPr>
        <w:tabs>
          <w:tab w:val="left" w:pos="2273"/>
        </w:tabs>
        <w:bidi w:val="0"/>
        <w:jc w:val="left"/>
        <w:rPr>
          <w:rFonts w:hint="eastAsia"/>
          <w:lang w:eastAsia="zh-CN"/>
        </w:rPr>
      </w:pPr>
    </w:p>
    <w:p w14:paraId="47776C01">
      <w:pPr>
        <w:pStyle w:val="25"/>
        <w:rPr>
          <w:rFonts w:hint="eastAsia"/>
          <w:lang w:val="en-US" w:eastAsia="zh-CN"/>
        </w:rPr>
      </w:pPr>
      <w:r>
        <w:rPr>
          <w:rFonts w:hint="eastAsia"/>
          <w:lang w:val="en-US" w:eastAsia="zh-CN"/>
        </w:rPr>
        <w:t>附件1</w:t>
      </w:r>
    </w:p>
    <w:p w14:paraId="42361DFD">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4B50786F">
      <w:pPr>
        <w:pStyle w:val="25"/>
      </w:pPr>
    </w:p>
    <w:p w14:paraId="5455A38B">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887C9DF">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3945059C">
      <w:pPr>
        <w:pStyle w:val="25"/>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6"/>
        <w:gridCol w:w="3059"/>
        <w:gridCol w:w="2338"/>
        <w:gridCol w:w="2879"/>
      </w:tblGrid>
      <w:tr w14:paraId="727860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9E9B664">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5A179FB3">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D4FB9F9">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39CD798C">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7D2193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8E581B4">
            <w:pPr>
              <w:snapToGrid w:val="0"/>
              <w:jc w:val="center"/>
              <w:rPr>
                <w:rFonts w:hint="eastAsia" w:ascii="仿宋" w:hAnsi="仿宋" w:eastAsia="仿宋" w:cs="仿宋"/>
                <w:spacing w:val="20"/>
                <w:sz w:val="24"/>
              </w:rPr>
            </w:pPr>
          </w:p>
        </w:tc>
        <w:tc>
          <w:tcPr>
            <w:tcW w:w="1647" w:type="pct"/>
            <w:noWrap w:val="0"/>
            <w:vAlign w:val="center"/>
          </w:tcPr>
          <w:p w14:paraId="20AFB434">
            <w:pPr>
              <w:snapToGrid w:val="0"/>
              <w:jc w:val="center"/>
              <w:rPr>
                <w:rFonts w:hint="eastAsia" w:ascii="仿宋" w:hAnsi="仿宋" w:eastAsia="仿宋" w:cs="仿宋"/>
                <w:spacing w:val="20"/>
                <w:sz w:val="24"/>
              </w:rPr>
            </w:pPr>
          </w:p>
        </w:tc>
        <w:tc>
          <w:tcPr>
            <w:tcW w:w="1259" w:type="pct"/>
            <w:noWrap w:val="0"/>
            <w:vAlign w:val="center"/>
          </w:tcPr>
          <w:p w14:paraId="20D16BC4">
            <w:pPr>
              <w:snapToGrid w:val="0"/>
              <w:jc w:val="center"/>
              <w:rPr>
                <w:rFonts w:hint="eastAsia" w:ascii="仿宋" w:hAnsi="仿宋" w:eastAsia="仿宋" w:cs="仿宋"/>
                <w:spacing w:val="20"/>
                <w:sz w:val="24"/>
              </w:rPr>
            </w:pPr>
          </w:p>
        </w:tc>
        <w:tc>
          <w:tcPr>
            <w:tcW w:w="1550" w:type="pct"/>
            <w:noWrap w:val="0"/>
            <w:vAlign w:val="center"/>
          </w:tcPr>
          <w:p w14:paraId="502E688D">
            <w:pPr>
              <w:snapToGrid w:val="0"/>
              <w:jc w:val="center"/>
              <w:rPr>
                <w:rFonts w:hint="eastAsia" w:ascii="仿宋" w:hAnsi="仿宋" w:eastAsia="仿宋" w:cs="仿宋"/>
                <w:spacing w:val="20"/>
                <w:sz w:val="24"/>
              </w:rPr>
            </w:pPr>
          </w:p>
        </w:tc>
      </w:tr>
      <w:tr w14:paraId="267C0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EF59695">
            <w:pPr>
              <w:snapToGrid w:val="0"/>
              <w:jc w:val="center"/>
              <w:rPr>
                <w:rFonts w:hint="eastAsia" w:ascii="仿宋" w:hAnsi="仿宋" w:eastAsia="仿宋" w:cs="仿宋"/>
                <w:spacing w:val="20"/>
                <w:sz w:val="24"/>
              </w:rPr>
            </w:pPr>
          </w:p>
        </w:tc>
        <w:tc>
          <w:tcPr>
            <w:tcW w:w="1647" w:type="pct"/>
            <w:noWrap w:val="0"/>
            <w:vAlign w:val="center"/>
          </w:tcPr>
          <w:p w14:paraId="2C030C5A">
            <w:pPr>
              <w:snapToGrid w:val="0"/>
              <w:jc w:val="center"/>
              <w:rPr>
                <w:rFonts w:hint="eastAsia" w:ascii="仿宋" w:hAnsi="仿宋" w:eastAsia="仿宋" w:cs="仿宋"/>
                <w:spacing w:val="20"/>
                <w:sz w:val="24"/>
              </w:rPr>
            </w:pPr>
          </w:p>
        </w:tc>
        <w:tc>
          <w:tcPr>
            <w:tcW w:w="1259" w:type="pct"/>
            <w:noWrap w:val="0"/>
            <w:vAlign w:val="center"/>
          </w:tcPr>
          <w:p w14:paraId="72779576">
            <w:pPr>
              <w:snapToGrid w:val="0"/>
              <w:jc w:val="center"/>
              <w:rPr>
                <w:rFonts w:hint="eastAsia" w:ascii="仿宋" w:hAnsi="仿宋" w:eastAsia="仿宋" w:cs="仿宋"/>
                <w:spacing w:val="20"/>
                <w:sz w:val="24"/>
              </w:rPr>
            </w:pPr>
          </w:p>
        </w:tc>
        <w:tc>
          <w:tcPr>
            <w:tcW w:w="1550" w:type="pct"/>
            <w:noWrap w:val="0"/>
            <w:vAlign w:val="center"/>
          </w:tcPr>
          <w:p w14:paraId="030C5A80">
            <w:pPr>
              <w:snapToGrid w:val="0"/>
              <w:jc w:val="center"/>
              <w:rPr>
                <w:rFonts w:hint="eastAsia" w:ascii="仿宋" w:hAnsi="仿宋" w:eastAsia="仿宋" w:cs="仿宋"/>
                <w:spacing w:val="20"/>
                <w:sz w:val="24"/>
              </w:rPr>
            </w:pPr>
          </w:p>
        </w:tc>
      </w:tr>
      <w:tr w14:paraId="4D71B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7782F9EF">
            <w:pPr>
              <w:snapToGrid w:val="0"/>
              <w:jc w:val="center"/>
              <w:rPr>
                <w:rFonts w:hint="eastAsia" w:ascii="仿宋" w:hAnsi="仿宋" w:eastAsia="仿宋" w:cs="仿宋"/>
                <w:spacing w:val="20"/>
                <w:sz w:val="24"/>
              </w:rPr>
            </w:pPr>
          </w:p>
        </w:tc>
        <w:tc>
          <w:tcPr>
            <w:tcW w:w="1647" w:type="pct"/>
            <w:noWrap w:val="0"/>
            <w:vAlign w:val="center"/>
          </w:tcPr>
          <w:p w14:paraId="592607F3">
            <w:pPr>
              <w:snapToGrid w:val="0"/>
              <w:jc w:val="center"/>
              <w:rPr>
                <w:rFonts w:hint="eastAsia" w:ascii="仿宋" w:hAnsi="仿宋" w:eastAsia="仿宋" w:cs="仿宋"/>
                <w:spacing w:val="20"/>
                <w:sz w:val="24"/>
              </w:rPr>
            </w:pPr>
          </w:p>
        </w:tc>
        <w:tc>
          <w:tcPr>
            <w:tcW w:w="1259" w:type="pct"/>
            <w:noWrap w:val="0"/>
            <w:vAlign w:val="center"/>
          </w:tcPr>
          <w:p w14:paraId="1AE0800E">
            <w:pPr>
              <w:snapToGrid w:val="0"/>
              <w:jc w:val="center"/>
              <w:rPr>
                <w:rFonts w:hint="eastAsia" w:ascii="仿宋" w:hAnsi="仿宋" w:eastAsia="仿宋" w:cs="仿宋"/>
                <w:spacing w:val="20"/>
                <w:sz w:val="24"/>
              </w:rPr>
            </w:pPr>
          </w:p>
        </w:tc>
        <w:tc>
          <w:tcPr>
            <w:tcW w:w="1550" w:type="pct"/>
            <w:noWrap w:val="0"/>
            <w:vAlign w:val="center"/>
          </w:tcPr>
          <w:p w14:paraId="52BB0FC5">
            <w:pPr>
              <w:snapToGrid w:val="0"/>
              <w:jc w:val="center"/>
              <w:rPr>
                <w:rFonts w:hint="eastAsia" w:ascii="仿宋" w:hAnsi="仿宋" w:eastAsia="仿宋" w:cs="仿宋"/>
                <w:spacing w:val="20"/>
                <w:sz w:val="24"/>
              </w:rPr>
            </w:pPr>
          </w:p>
        </w:tc>
      </w:tr>
      <w:tr w14:paraId="7279D8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07F9CAB">
            <w:pPr>
              <w:snapToGrid w:val="0"/>
              <w:jc w:val="center"/>
              <w:rPr>
                <w:rFonts w:hint="eastAsia" w:ascii="仿宋" w:hAnsi="仿宋" w:eastAsia="仿宋" w:cs="仿宋"/>
                <w:spacing w:val="20"/>
                <w:sz w:val="24"/>
              </w:rPr>
            </w:pPr>
          </w:p>
        </w:tc>
        <w:tc>
          <w:tcPr>
            <w:tcW w:w="1647" w:type="pct"/>
            <w:noWrap w:val="0"/>
            <w:vAlign w:val="center"/>
          </w:tcPr>
          <w:p w14:paraId="0310D898">
            <w:pPr>
              <w:snapToGrid w:val="0"/>
              <w:jc w:val="center"/>
              <w:rPr>
                <w:rFonts w:hint="eastAsia" w:ascii="仿宋" w:hAnsi="仿宋" w:eastAsia="仿宋" w:cs="仿宋"/>
                <w:spacing w:val="20"/>
                <w:sz w:val="24"/>
              </w:rPr>
            </w:pPr>
          </w:p>
        </w:tc>
        <w:tc>
          <w:tcPr>
            <w:tcW w:w="1259" w:type="pct"/>
            <w:noWrap w:val="0"/>
            <w:vAlign w:val="center"/>
          </w:tcPr>
          <w:p w14:paraId="197DA14A">
            <w:pPr>
              <w:snapToGrid w:val="0"/>
              <w:jc w:val="center"/>
              <w:rPr>
                <w:rFonts w:hint="eastAsia" w:ascii="仿宋" w:hAnsi="仿宋" w:eastAsia="仿宋" w:cs="仿宋"/>
                <w:spacing w:val="20"/>
                <w:sz w:val="24"/>
              </w:rPr>
            </w:pPr>
          </w:p>
        </w:tc>
        <w:tc>
          <w:tcPr>
            <w:tcW w:w="1550" w:type="pct"/>
            <w:noWrap w:val="0"/>
            <w:vAlign w:val="center"/>
          </w:tcPr>
          <w:p w14:paraId="42414F09">
            <w:pPr>
              <w:snapToGrid w:val="0"/>
              <w:jc w:val="center"/>
              <w:rPr>
                <w:rFonts w:hint="eastAsia" w:ascii="仿宋" w:hAnsi="仿宋" w:eastAsia="仿宋" w:cs="仿宋"/>
                <w:spacing w:val="20"/>
                <w:sz w:val="24"/>
              </w:rPr>
            </w:pPr>
          </w:p>
        </w:tc>
      </w:tr>
      <w:tr w14:paraId="301552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15D83A3">
            <w:pPr>
              <w:snapToGrid w:val="0"/>
              <w:jc w:val="center"/>
              <w:rPr>
                <w:rFonts w:hint="eastAsia" w:ascii="仿宋" w:hAnsi="仿宋" w:eastAsia="仿宋" w:cs="仿宋"/>
                <w:spacing w:val="20"/>
                <w:sz w:val="24"/>
              </w:rPr>
            </w:pPr>
          </w:p>
        </w:tc>
        <w:tc>
          <w:tcPr>
            <w:tcW w:w="1647" w:type="pct"/>
            <w:noWrap w:val="0"/>
            <w:vAlign w:val="center"/>
          </w:tcPr>
          <w:p w14:paraId="1746EB13">
            <w:pPr>
              <w:snapToGrid w:val="0"/>
              <w:jc w:val="center"/>
              <w:rPr>
                <w:rFonts w:hint="eastAsia" w:ascii="仿宋" w:hAnsi="仿宋" w:eastAsia="仿宋" w:cs="仿宋"/>
                <w:spacing w:val="20"/>
                <w:sz w:val="24"/>
              </w:rPr>
            </w:pPr>
          </w:p>
        </w:tc>
        <w:tc>
          <w:tcPr>
            <w:tcW w:w="1259" w:type="pct"/>
            <w:noWrap w:val="0"/>
            <w:vAlign w:val="center"/>
          </w:tcPr>
          <w:p w14:paraId="249ACF22">
            <w:pPr>
              <w:snapToGrid w:val="0"/>
              <w:jc w:val="center"/>
              <w:rPr>
                <w:rFonts w:hint="eastAsia" w:ascii="仿宋" w:hAnsi="仿宋" w:eastAsia="仿宋" w:cs="仿宋"/>
                <w:spacing w:val="20"/>
                <w:sz w:val="24"/>
              </w:rPr>
            </w:pPr>
          </w:p>
        </w:tc>
        <w:tc>
          <w:tcPr>
            <w:tcW w:w="1550" w:type="pct"/>
            <w:noWrap w:val="0"/>
            <w:vAlign w:val="center"/>
          </w:tcPr>
          <w:p w14:paraId="713E7634">
            <w:pPr>
              <w:snapToGrid w:val="0"/>
              <w:jc w:val="center"/>
              <w:rPr>
                <w:rFonts w:hint="eastAsia" w:ascii="仿宋" w:hAnsi="仿宋" w:eastAsia="仿宋" w:cs="仿宋"/>
                <w:spacing w:val="20"/>
                <w:sz w:val="24"/>
              </w:rPr>
            </w:pPr>
          </w:p>
        </w:tc>
      </w:tr>
      <w:tr w14:paraId="2E7834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3B6CFF7">
            <w:pPr>
              <w:snapToGrid w:val="0"/>
              <w:jc w:val="center"/>
              <w:rPr>
                <w:rFonts w:hint="eastAsia" w:ascii="仿宋" w:hAnsi="仿宋" w:eastAsia="仿宋" w:cs="仿宋"/>
                <w:spacing w:val="20"/>
                <w:sz w:val="24"/>
              </w:rPr>
            </w:pPr>
          </w:p>
        </w:tc>
        <w:tc>
          <w:tcPr>
            <w:tcW w:w="1647" w:type="pct"/>
            <w:noWrap w:val="0"/>
            <w:vAlign w:val="center"/>
          </w:tcPr>
          <w:p w14:paraId="2E51D705">
            <w:pPr>
              <w:snapToGrid w:val="0"/>
              <w:jc w:val="center"/>
              <w:rPr>
                <w:rFonts w:hint="eastAsia" w:ascii="仿宋" w:hAnsi="仿宋" w:eastAsia="仿宋" w:cs="仿宋"/>
                <w:spacing w:val="20"/>
                <w:sz w:val="24"/>
              </w:rPr>
            </w:pPr>
          </w:p>
        </w:tc>
        <w:tc>
          <w:tcPr>
            <w:tcW w:w="1259" w:type="pct"/>
            <w:noWrap w:val="0"/>
            <w:vAlign w:val="center"/>
          </w:tcPr>
          <w:p w14:paraId="119ED09D">
            <w:pPr>
              <w:snapToGrid w:val="0"/>
              <w:jc w:val="center"/>
              <w:rPr>
                <w:rFonts w:hint="eastAsia" w:ascii="仿宋" w:hAnsi="仿宋" w:eastAsia="仿宋" w:cs="仿宋"/>
                <w:spacing w:val="20"/>
                <w:sz w:val="24"/>
              </w:rPr>
            </w:pPr>
          </w:p>
        </w:tc>
        <w:tc>
          <w:tcPr>
            <w:tcW w:w="1550" w:type="pct"/>
            <w:noWrap w:val="0"/>
            <w:vAlign w:val="center"/>
          </w:tcPr>
          <w:p w14:paraId="0AF16048">
            <w:pPr>
              <w:snapToGrid w:val="0"/>
              <w:jc w:val="center"/>
              <w:rPr>
                <w:rFonts w:hint="eastAsia" w:ascii="仿宋" w:hAnsi="仿宋" w:eastAsia="仿宋" w:cs="仿宋"/>
                <w:spacing w:val="20"/>
                <w:sz w:val="24"/>
              </w:rPr>
            </w:pPr>
          </w:p>
        </w:tc>
      </w:tr>
      <w:tr w14:paraId="66EB88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ADF00AC">
            <w:pPr>
              <w:snapToGrid w:val="0"/>
              <w:jc w:val="center"/>
              <w:rPr>
                <w:rFonts w:hint="eastAsia" w:ascii="仿宋" w:hAnsi="仿宋" w:eastAsia="仿宋" w:cs="仿宋"/>
                <w:spacing w:val="20"/>
                <w:sz w:val="24"/>
              </w:rPr>
            </w:pPr>
          </w:p>
        </w:tc>
        <w:tc>
          <w:tcPr>
            <w:tcW w:w="1647" w:type="pct"/>
            <w:noWrap w:val="0"/>
            <w:vAlign w:val="center"/>
          </w:tcPr>
          <w:p w14:paraId="03F2A1F3">
            <w:pPr>
              <w:snapToGrid w:val="0"/>
              <w:jc w:val="center"/>
              <w:rPr>
                <w:rFonts w:hint="eastAsia" w:ascii="仿宋" w:hAnsi="仿宋" w:eastAsia="仿宋" w:cs="仿宋"/>
                <w:spacing w:val="20"/>
                <w:sz w:val="24"/>
              </w:rPr>
            </w:pPr>
          </w:p>
        </w:tc>
        <w:tc>
          <w:tcPr>
            <w:tcW w:w="1259" w:type="pct"/>
            <w:noWrap w:val="0"/>
            <w:vAlign w:val="center"/>
          </w:tcPr>
          <w:p w14:paraId="51916AA3">
            <w:pPr>
              <w:snapToGrid w:val="0"/>
              <w:jc w:val="center"/>
              <w:rPr>
                <w:rFonts w:hint="eastAsia" w:ascii="仿宋" w:hAnsi="仿宋" w:eastAsia="仿宋" w:cs="仿宋"/>
                <w:spacing w:val="20"/>
                <w:sz w:val="24"/>
              </w:rPr>
            </w:pPr>
          </w:p>
        </w:tc>
        <w:tc>
          <w:tcPr>
            <w:tcW w:w="1550" w:type="pct"/>
            <w:noWrap w:val="0"/>
            <w:vAlign w:val="center"/>
          </w:tcPr>
          <w:p w14:paraId="6F03983F">
            <w:pPr>
              <w:snapToGrid w:val="0"/>
              <w:jc w:val="center"/>
              <w:rPr>
                <w:rFonts w:hint="eastAsia" w:ascii="仿宋" w:hAnsi="仿宋" w:eastAsia="仿宋" w:cs="仿宋"/>
                <w:spacing w:val="20"/>
                <w:sz w:val="24"/>
              </w:rPr>
            </w:pPr>
          </w:p>
        </w:tc>
      </w:tr>
      <w:tr w14:paraId="2BDAB2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5E7278A">
            <w:pPr>
              <w:snapToGrid w:val="0"/>
              <w:jc w:val="center"/>
              <w:rPr>
                <w:rFonts w:hint="eastAsia" w:ascii="仿宋" w:hAnsi="仿宋" w:eastAsia="仿宋" w:cs="仿宋"/>
                <w:spacing w:val="20"/>
                <w:sz w:val="24"/>
              </w:rPr>
            </w:pPr>
          </w:p>
        </w:tc>
        <w:tc>
          <w:tcPr>
            <w:tcW w:w="1647" w:type="pct"/>
            <w:noWrap w:val="0"/>
            <w:vAlign w:val="center"/>
          </w:tcPr>
          <w:p w14:paraId="34CC4CDB">
            <w:pPr>
              <w:snapToGrid w:val="0"/>
              <w:jc w:val="center"/>
              <w:rPr>
                <w:rFonts w:hint="eastAsia" w:ascii="仿宋" w:hAnsi="仿宋" w:eastAsia="仿宋" w:cs="仿宋"/>
                <w:spacing w:val="20"/>
                <w:sz w:val="24"/>
              </w:rPr>
            </w:pPr>
          </w:p>
        </w:tc>
        <w:tc>
          <w:tcPr>
            <w:tcW w:w="1259" w:type="pct"/>
            <w:noWrap w:val="0"/>
            <w:vAlign w:val="center"/>
          </w:tcPr>
          <w:p w14:paraId="60A08457">
            <w:pPr>
              <w:snapToGrid w:val="0"/>
              <w:jc w:val="center"/>
              <w:rPr>
                <w:rFonts w:hint="eastAsia" w:ascii="仿宋" w:hAnsi="仿宋" w:eastAsia="仿宋" w:cs="仿宋"/>
                <w:spacing w:val="20"/>
                <w:sz w:val="24"/>
              </w:rPr>
            </w:pPr>
          </w:p>
        </w:tc>
        <w:tc>
          <w:tcPr>
            <w:tcW w:w="1550" w:type="pct"/>
            <w:noWrap w:val="0"/>
            <w:vAlign w:val="center"/>
          </w:tcPr>
          <w:p w14:paraId="05B8BBB5">
            <w:pPr>
              <w:snapToGrid w:val="0"/>
              <w:jc w:val="center"/>
              <w:rPr>
                <w:rFonts w:hint="eastAsia" w:ascii="仿宋" w:hAnsi="仿宋" w:eastAsia="仿宋" w:cs="仿宋"/>
                <w:spacing w:val="20"/>
                <w:sz w:val="24"/>
              </w:rPr>
            </w:pPr>
          </w:p>
        </w:tc>
      </w:tr>
      <w:tr w14:paraId="26A270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00" w:hRule="atLeast"/>
        </w:trPr>
        <w:tc>
          <w:tcPr>
            <w:tcW w:w="542" w:type="pct"/>
            <w:noWrap w:val="0"/>
            <w:vAlign w:val="center"/>
          </w:tcPr>
          <w:p w14:paraId="610D20BC">
            <w:pPr>
              <w:snapToGrid w:val="0"/>
              <w:jc w:val="center"/>
              <w:rPr>
                <w:rFonts w:hint="eastAsia" w:ascii="仿宋" w:hAnsi="仿宋" w:eastAsia="仿宋" w:cs="仿宋"/>
                <w:spacing w:val="20"/>
                <w:sz w:val="24"/>
              </w:rPr>
            </w:pPr>
          </w:p>
        </w:tc>
        <w:tc>
          <w:tcPr>
            <w:tcW w:w="1647" w:type="pct"/>
            <w:noWrap w:val="0"/>
            <w:vAlign w:val="center"/>
          </w:tcPr>
          <w:p w14:paraId="24E232FE">
            <w:pPr>
              <w:snapToGrid w:val="0"/>
              <w:jc w:val="center"/>
              <w:rPr>
                <w:rFonts w:hint="eastAsia" w:ascii="仿宋" w:hAnsi="仿宋" w:eastAsia="仿宋" w:cs="仿宋"/>
                <w:spacing w:val="20"/>
                <w:sz w:val="24"/>
              </w:rPr>
            </w:pPr>
          </w:p>
        </w:tc>
        <w:tc>
          <w:tcPr>
            <w:tcW w:w="1259" w:type="pct"/>
            <w:noWrap w:val="0"/>
            <w:vAlign w:val="center"/>
          </w:tcPr>
          <w:p w14:paraId="6541B28A">
            <w:pPr>
              <w:snapToGrid w:val="0"/>
              <w:jc w:val="center"/>
              <w:rPr>
                <w:rFonts w:hint="eastAsia" w:ascii="仿宋" w:hAnsi="仿宋" w:eastAsia="仿宋" w:cs="仿宋"/>
                <w:spacing w:val="20"/>
                <w:sz w:val="24"/>
              </w:rPr>
            </w:pPr>
          </w:p>
        </w:tc>
        <w:tc>
          <w:tcPr>
            <w:tcW w:w="1550" w:type="pct"/>
            <w:noWrap w:val="0"/>
            <w:vAlign w:val="center"/>
          </w:tcPr>
          <w:p w14:paraId="02A4E5DE">
            <w:pPr>
              <w:snapToGrid w:val="0"/>
              <w:jc w:val="center"/>
              <w:rPr>
                <w:rFonts w:hint="eastAsia" w:ascii="仿宋" w:hAnsi="仿宋" w:eastAsia="仿宋" w:cs="仿宋"/>
                <w:spacing w:val="20"/>
                <w:sz w:val="24"/>
              </w:rPr>
            </w:pPr>
          </w:p>
        </w:tc>
      </w:tr>
      <w:tr w14:paraId="5EC311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2D4B00D">
            <w:pPr>
              <w:snapToGrid w:val="0"/>
              <w:jc w:val="center"/>
              <w:rPr>
                <w:rFonts w:hint="eastAsia" w:ascii="仿宋" w:hAnsi="仿宋" w:eastAsia="仿宋" w:cs="仿宋"/>
                <w:spacing w:val="20"/>
                <w:sz w:val="24"/>
              </w:rPr>
            </w:pPr>
          </w:p>
        </w:tc>
        <w:tc>
          <w:tcPr>
            <w:tcW w:w="1647" w:type="pct"/>
            <w:noWrap w:val="0"/>
            <w:vAlign w:val="center"/>
          </w:tcPr>
          <w:p w14:paraId="25933C9C">
            <w:pPr>
              <w:snapToGrid w:val="0"/>
              <w:jc w:val="center"/>
              <w:rPr>
                <w:rFonts w:hint="eastAsia" w:ascii="仿宋" w:hAnsi="仿宋" w:eastAsia="仿宋" w:cs="仿宋"/>
                <w:spacing w:val="20"/>
                <w:sz w:val="24"/>
              </w:rPr>
            </w:pPr>
          </w:p>
        </w:tc>
        <w:tc>
          <w:tcPr>
            <w:tcW w:w="1259" w:type="pct"/>
            <w:noWrap w:val="0"/>
            <w:vAlign w:val="center"/>
          </w:tcPr>
          <w:p w14:paraId="2ED2DBB0">
            <w:pPr>
              <w:snapToGrid w:val="0"/>
              <w:jc w:val="center"/>
              <w:rPr>
                <w:rFonts w:hint="eastAsia" w:ascii="仿宋" w:hAnsi="仿宋" w:eastAsia="仿宋" w:cs="仿宋"/>
                <w:spacing w:val="20"/>
                <w:sz w:val="24"/>
              </w:rPr>
            </w:pPr>
          </w:p>
        </w:tc>
        <w:tc>
          <w:tcPr>
            <w:tcW w:w="1550" w:type="pct"/>
            <w:noWrap w:val="0"/>
            <w:vAlign w:val="center"/>
          </w:tcPr>
          <w:p w14:paraId="1F301727">
            <w:pPr>
              <w:snapToGrid w:val="0"/>
              <w:jc w:val="center"/>
              <w:rPr>
                <w:rFonts w:hint="eastAsia" w:ascii="仿宋" w:hAnsi="仿宋" w:eastAsia="仿宋" w:cs="仿宋"/>
                <w:spacing w:val="20"/>
                <w:sz w:val="24"/>
              </w:rPr>
            </w:pPr>
          </w:p>
        </w:tc>
      </w:tr>
    </w:tbl>
    <w:p w14:paraId="08331898">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43EA5CA0">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r>
        <w:rPr>
          <w:rFonts w:hint="eastAsia" w:ascii="仿宋" w:hAnsi="仿宋" w:eastAsia="仿宋" w:cs="仿宋"/>
          <w:sz w:val="24"/>
          <w:szCs w:val="24"/>
          <w:lang w:eastAsia="zh-CN"/>
        </w:rPr>
        <w:t>；</w:t>
      </w:r>
    </w:p>
    <w:p w14:paraId="103D14D1">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4DCF36BA">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60F0AA52">
      <w:pPr>
        <w:pStyle w:val="25"/>
        <w:rPr>
          <w:szCs w:val="21"/>
        </w:rPr>
      </w:pPr>
    </w:p>
    <w:p w14:paraId="48CC397E">
      <w:pPr>
        <w:pStyle w:val="25"/>
        <w:rPr>
          <w:szCs w:val="21"/>
        </w:rPr>
      </w:pPr>
    </w:p>
    <w:p w14:paraId="0C1470BE">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4E7F818B">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546589E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4782D82">
      <w:pPr>
        <w:pStyle w:val="25"/>
        <w:rPr>
          <w:rFonts w:hint="eastAsia"/>
          <w:lang w:val="en-US" w:eastAsia="zh-CN"/>
        </w:rPr>
      </w:pPr>
    </w:p>
    <w:p w14:paraId="2E46A73C">
      <w:pPr>
        <w:pStyle w:val="25"/>
        <w:rPr>
          <w:rFonts w:hint="eastAsia"/>
          <w:lang w:val="en-US" w:eastAsia="zh-CN"/>
        </w:rPr>
      </w:pPr>
    </w:p>
    <w:p w14:paraId="60169FA6">
      <w:pPr>
        <w:pStyle w:val="25"/>
        <w:rPr>
          <w:rFonts w:hint="eastAsia"/>
          <w:lang w:val="en-US" w:eastAsia="zh-CN"/>
        </w:rPr>
      </w:pPr>
    </w:p>
    <w:p w14:paraId="1138F844">
      <w:pPr>
        <w:pStyle w:val="25"/>
        <w:rPr>
          <w:rFonts w:hint="eastAsia"/>
          <w:lang w:val="en-US" w:eastAsia="zh-CN"/>
        </w:rPr>
      </w:pPr>
    </w:p>
    <w:p w14:paraId="1073FB49">
      <w:pPr>
        <w:pStyle w:val="25"/>
        <w:rPr>
          <w:rFonts w:hint="eastAsia"/>
          <w:lang w:val="en-US" w:eastAsia="zh-CN"/>
        </w:rPr>
      </w:pPr>
    </w:p>
    <w:p w14:paraId="24639B1E">
      <w:pPr>
        <w:pStyle w:val="25"/>
        <w:rPr>
          <w:rFonts w:hint="eastAsia"/>
          <w:lang w:val="en-US" w:eastAsia="zh-CN"/>
        </w:rPr>
      </w:pPr>
    </w:p>
    <w:p w14:paraId="55C252E9">
      <w:pPr>
        <w:pStyle w:val="25"/>
        <w:rPr>
          <w:rFonts w:hint="eastAsia"/>
          <w:lang w:val="en-US" w:eastAsia="zh-CN"/>
        </w:rPr>
      </w:pPr>
      <w:r>
        <w:rPr>
          <w:rFonts w:hint="eastAsia"/>
          <w:lang w:val="en-US" w:eastAsia="zh-CN"/>
        </w:rPr>
        <w:t>附件2</w:t>
      </w:r>
    </w:p>
    <w:tbl>
      <w:tblPr>
        <w:tblStyle w:val="19"/>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93"/>
        <w:gridCol w:w="1253"/>
        <w:gridCol w:w="732"/>
        <w:gridCol w:w="616"/>
        <w:gridCol w:w="641"/>
        <w:gridCol w:w="429"/>
        <w:gridCol w:w="366"/>
        <w:gridCol w:w="312"/>
        <w:gridCol w:w="162"/>
        <w:gridCol w:w="860"/>
        <w:gridCol w:w="1972"/>
      </w:tblGrid>
      <w:tr w14:paraId="6359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668" w:type="dxa"/>
            <w:gridSpan w:val="13"/>
            <w:tcBorders>
              <w:top w:val="nil"/>
              <w:left w:val="nil"/>
              <w:right w:val="nil"/>
            </w:tcBorders>
            <w:vAlign w:val="center"/>
          </w:tcPr>
          <w:p w14:paraId="0BEA7E00">
            <w:pPr>
              <w:snapToGrid w:val="0"/>
              <w:spacing w:line="0" w:lineRule="atLeast"/>
              <w:jc w:val="center"/>
              <w:rPr>
                <w:rFonts w:hint="eastAsia" w:ascii="Arial" w:hAnsi="Arial" w:eastAsia="宋体" w:cs="Arial"/>
                <w:b/>
                <w:color w:val="0070C0"/>
                <w:sz w:val="24"/>
                <w:szCs w:val="24"/>
                <w:lang w:eastAsia="zh-CN"/>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14:paraId="408C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140" w:type="dxa"/>
            <w:vMerge w:val="restart"/>
            <w:vAlign w:val="center"/>
          </w:tcPr>
          <w:p w14:paraId="345C9634">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供应商基本信息</w:t>
            </w:r>
          </w:p>
          <w:p w14:paraId="6F92404E">
            <w:pPr>
              <w:snapToGrid w:val="0"/>
              <w:spacing w:line="0" w:lineRule="atLeast"/>
              <w:rPr>
                <w:rFonts w:hint="eastAsia" w:ascii="仿宋_GB2312" w:hAnsi="仿宋_GB2312" w:eastAsia="仿宋_GB2312" w:cs="仿宋_GB2312"/>
                <w:sz w:val="21"/>
                <w:szCs w:val="21"/>
              </w:rPr>
            </w:pPr>
          </w:p>
        </w:tc>
        <w:tc>
          <w:tcPr>
            <w:tcW w:w="1392" w:type="dxa"/>
            <w:vAlign w:val="center"/>
          </w:tcPr>
          <w:p w14:paraId="084073A3">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供应商全称</w:t>
            </w:r>
          </w:p>
        </w:tc>
        <w:tc>
          <w:tcPr>
            <w:tcW w:w="8136" w:type="dxa"/>
            <w:gridSpan w:val="11"/>
            <w:vAlign w:val="center"/>
          </w:tcPr>
          <w:p w14:paraId="13C3682B">
            <w:pPr>
              <w:snapToGrid w:val="0"/>
              <w:spacing w:line="0" w:lineRule="atLeast"/>
              <w:jc w:val="center"/>
              <w:rPr>
                <w:rFonts w:hint="eastAsia" w:ascii="仿宋_GB2312" w:hAnsi="仿宋_GB2312" w:eastAsia="仿宋_GB2312" w:cs="仿宋_GB2312"/>
                <w:sz w:val="21"/>
                <w:szCs w:val="21"/>
              </w:rPr>
            </w:pPr>
          </w:p>
        </w:tc>
      </w:tr>
      <w:tr w14:paraId="6D26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140" w:type="dxa"/>
            <w:vMerge w:val="continue"/>
            <w:vAlign w:val="center"/>
          </w:tcPr>
          <w:p w14:paraId="775E7E35">
            <w:pPr>
              <w:snapToGrid w:val="0"/>
              <w:spacing w:line="0" w:lineRule="atLeast"/>
              <w:rPr>
                <w:rFonts w:hint="eastAsia" w:ascii="仿宋_GB2312" w:hAnsi="仿宋_GB2312" w:eastAsia="仿宋_GB2312" w:cs="仿宋_GB2312"/>
                <w:sz w:val="21"/>
                <w:szCs w:val="21"/>
              </w:rPr>
            </w:pPr>
          </w:p>
        </w:tc>
        <w:tc>
          <w:tcPr>
            <w:tcW w:w="1392" w:type="dxa"/>
            <w:vAlign w:val="center"/>
          </w:tcPr>
          <w:p w14:paraId="79FD36BB">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公司地址</w:t>
            </w:r>
          </w:p>
        </w:tc>
        <w:tc>
          <w:tcPr>
            <w:tcW w:w="8136" w:type="dxa"/>
            <w:gridSpan w:val="11"/>
            <w:vAlign w:val="center"/>
          </w:tcPr>
          <w:p w14:paraId="6F76DC09">
            <w:pPr>
              <w:snapToGrid w:val="0"/>
              <w:spacing w:line="0" w:lineRule="atLeast"/>
              <w:jc w:val="center"/>
              <w:rPr>
                <w:rFonts w:hint="eastAsia" w:ascii="仿宋_GB2312" w:hAnsi="仿宋_GB2312" w:eastAsia="仿宋_GB2312" w:cs="仿宋_GB2312"/>
                <w:sz w:val="21"/>
                <w:szCs w:val="21"/>
              </w:rPr>
            </w:pPr>
          </w:p>
        </w:tc>
      </w:tr>
      <w:tr w14:paraId="7276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40" w:type="dxa"/>
            <w:vMerge w:val="continue"/>
            <w:vAlign w:val="center"/>
          </w:tcPr>
          <w:p w14:paraId="350623A5">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055E922F">
            <w:pPr>
              <w:snapToGrid w:val="0"/>
              <w:spacing w:line="0" w:lineRule="atLeas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成立日期</w:t>
            </w:r>
          </w:p>
        </w:tc>
        <w:tc>
          <w:tcPr>
            <w:tcW w:w="3394" w:type="dxa"/>
            <w:gridSpan w:val="4"/>
            <w:vAlign w:val="center"/>
          </w:tcPr>
          <w:p w14:paraId="0DFCB369">
            <w:pPr>
              <w:snapToGrid w:val="0"/>
              <w:spacing w:line="0" w:lineRule="atLeast"/>
              <w:jc w:val="center"/>
              <w:rPr>
                <w:rFonts w:hint="eastAsia" w:ascii="仿宋_GB2312" w:hAnsi="仿宋_GB2312" w:eastAsia="仿宋_GB2312" w:cs="仿宋_GB2312"/>
                <w:kern w:val="2"/>
                <w:sz w:val="21"/>
                <w:szCs w:val="21"/>
                <w:lang w:val="en-US" w:eastAsia="zh-CN" w:bidi="ar-SA"/>
              </w:rPr>
            </w:pPr>
          </w:p>
        </w:tc>
        <w:tc>
          <w:tcPr>
            <w:tcW w:w="1436" w:type="dxa"/>
            <w:gridSpan w:val="3"/>
            <w:vAlign w:val="center"/>
          </w:tcPr>
          <w:p w14:paraId="225D093C">
            <w:pPr>
              <w:snapToGrid w:val="0"/>
              <w:spacing w:line="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注册资本</w:t>
            </w:r>
          </w:p>
        </w:tc>
        <w:tc>
          <w:tcPr>
            <w:tcW w:w="3306" w:type="dxa"/>
            <w:gridSpan w:val="4"/>
            <w:vAlign w:val="center"/>
          </w:tcPr>
          <w:p w14:paraId="0994E946">
            <w:pPr>
              <w:snapToGrid w:val="0"/>
              <w:spacing w:line="0" w:lineRule="atLeast"/>
              <w:jc w:val="center"/>
              <w:rPr>
                <w:rFonts w:hint="eastAsia" w:ascii="仿宋_GB2312" w:hAnsi="仿宋_GB2312" w:eastAsia="仿宋_GB2312" w:cs="仿宋_GB2312"/>
                <w:sz w:val="21"/>
                <w:szCs w:val="21"/>
                <w:lang w:val="en-US" w:eastAsia="zh-CN"/>
              </w:rPr>
            </w:pPr>
          </w:p>
        </w:tc>
      </w:tr>
      <w:tr w14:paraId="224F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40" w:type="dxa"/>
            <w:vMerge w:val="continue"/>
            <w:vAlign w:val="center"/>
          </w:tcPr>
          <w:p w14:paraId="76AFC6C7">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3F2D343A">
            <w:pPr>
              <w:snapToGrid w:val="0"/>
              <w:spacing w:line="0" w:lineRule="atLeas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厂房面积</w:t>
            </w:r>
          </w:p>
        </w:tc>
        <w:tc>
          <w:tcPr>
            <w:tcW w:w="2046" w:type="dxa"/>
            <w:gridSpan w:val="2"/>
            <w:vAlign w:val="center"/>
          </w:tcPr>
          <w:p w14:paraId="3A2D105B">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48" w:type="dxa"/>
            <w:gridSpan w:val="2"/>
            <w:vAlign w:val="center"/>
          </w:tcPr>
          <w:p w14:paraId="6F9FC220">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库房面积</w:t>
            </w:r>
          </w:p>
        </w:tc>
        <w:tc>
          <w:tcPr>
            <w:tcW w:w="1436" w:type="dxa"/>
            <w:gridSpan w:val="3"/>
            <w:vAlign w:val="center"/>
          </w:tcPr>
          <w:p w14:paraId="3BD2901C">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34" w:type="dxa"/>
            <w:gridSpan w:val="3"/>
            <w:vAlign w:val="center"/>
          </w:tcPr>
          <w:p w14:paraId="74AAF8D4">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办公面积</w:t>
            </w:r>
          </w:p>
        </w:tc>
        <w:tc>
          <w:tcPr>
            <w:tcW w:w="1972" w:type="dxa"/>
            <w:vAlign w:val="center"/>
          </w:tcPr>
          <w:p w14:paraId="0F8BD3EA">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r>
      <w:tr w14:paraId="02E3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6B72909C">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45B9E4B9">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企业</w:t>
            </w:r>
            <w:r>
              <w:rPr>
                <w:rFonts w:hint="eastAsia" w:ascii="仿宋_GB2312" w:hAnsi="仿宋_GB2312" w:eastAsia="仿宋_GB2312" w:cs="仿宋_GB2312"/>
                <w:color w:val="auto"/>
                <w:kern w:val="0"/>
                <w:sz w:val="21"/>
                <w:szCs w:val="21"/>
                <w:lang w:val="en-US" w:eastAsia="zh-CN"/>
              </w:rPr>
              <w:t>性质</w:t>
            </w:r>
          </w:p>
        </w:tc>
        <w:tc>
          <w:tcPr>
            <w:tcW w:w="8136" w:type="dxa"/>
            <w:gridSpan w:val="11"/>
            <w:vAlign w:val="center"/>
          </w:tcPr>
          <w:p w14:paraId="5B5E3928">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国有企业</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外资企业（未上市）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私营</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/民营</w:t>
            </w:r>
            <w:r>
              <w:rPr>
                <w:rStyle w:val="23"/>
                <w:rFonts w:hint="eastAsia" w:ascii="仿宋_GB2312" w:hAnsi="仿宋_GB2312" w:eastAsia="仿宋_GB2312" w:cs="仿宋_GB2312"/>
                <w:b w:val="0"/>
                <w:bCs w:val="0"/>
                <w:i w:val="0"/>
                <w:iCs w:val="0"/>
                <w:caps w:val="0"/>
                <w:color w:val="auto"/>
                <w:spacing w:val="0"/>
                <w:sz w:val="21"/>
                <w:szCs w:val="21"/>
                <w:shd w:val="clear" w:fill="FFFFFF"/>
              </w:rPr>
              <w:t>企业</w:t>
            </w:r>
            <w:r>
              <w:rPr>
                <w:rStyle w:val="23"/>
                <w:rFonts w:hint="eastAsia" w:ascii="仿宋_GB2312" w:hAnsi="仿宋_GB2312" w:eastAsia="仿宋_GB2312" w:cs="仿宋_GB2312"/>
                <w:b w:val="0"/>
                <w:bCs w:val="0"/>
                <w:i w:val="0"/>
                <w:iCs w:val="0"/>
                <w:caps w:val="0"/>
                <w:color w:val="auto"/>
                <w:spacing w:val="0"/>
                <w:sz w:val="21"/>
                <w:szCs w:val="21"/>
                <w:shd w:val="clear" w:fill="FFFFFF"/>
                <w:lang w:eastAsia="zh-CN"/>
              </w:rPr>
              <w:t>（</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未上市</w:t>
            </w:r>
            <w:r>
              <w:rPr>
                <w:rStyle w:val="23"/>
                <w:rFonts w:hint="eastAsia" w:ascii="仿宋_GB2312" w:hAnsi="仿宋_GB2312" w:eastAsia="仿宋_GB2312" w:cs="仿宋_GB2312"/>
                <w:b w:val="0"/>
                <w:bCs w:val="0"/>
                <w:i w:val="0"/>
                <w:iCs w:val="0"/>
                <w:caps w:val="0"/>
                <w:color w:val="auto"/>
                <w:spacing w:val="0"/>
                <w:sz w:val="21"/>
                <w:szCs w:val="21"/>
                <w:shd w:val="clear" w:fill="FFFFFF"/>
                <w:lang w:eastAsia="zh-CN"/>
              </w:rPr>
              <w:t>）</w:t>
            </w:r>
          </w:p>
          <w:p w14:paraId="7A7E646A">
            <w:pPr>
              <w:widowControl/>
              <w:spacing w:line="300" w:lineRule="exact"/>
              <w:jc w:val="left"/>
              <w:rPr>
                <w:rFonts w:hint="eastAsia" w:ascii="仿宋_GB2312" w:hAnsi="仿宋_GB2312" w:eastAsia="仿宋_GB2312" w:cs="仿宋_GB2312"/>
                <w:color w:val="auto"/>
                <w:kern w:val="0"/>
                <w:sz w:val="21"/>
                <w:szCs w:val="21"/>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国内上市企业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国外上市企业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其他（备注说明）：</w:t>
            </w:r>
          </w:p>
        </w:tc>
      </w:tr>
      <w:tr w14:paraId="0984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140" w:type="dxa"/>
            <w:vMerge w:val="continue"/>
            <w:vAlign w:val="center"/>
          </w:tcPr>
          <w:p w14:paraId="67F63CBD">
            <w:pPr>
              <w:widowControl/>
              <w:spacing w:line="300" w:lineRule="exact"/>
              <w:jc w:val="left"/>
              <w:rPr>
                <w:rFonts w:hint="eastAsia" w:ascii="仿宋_GB2312" w:hAnsi="仿宋_GB2312" w:eastAsia="仿宋_GB2312" w:cs="仿宋_GB2312"/>
                <w:color w:val="auto"/>
                <w:kern w:val="0"/>
                <w:sz w:val="21"/>
                <w:szCs w:val="21"/>
              </w:rPr>
            </w:pPr>
          </w:p>
        </w:tc>
        <w:tc>
          <w:tcPr>
            <w:tcW w:w="1392" w:type="dxa"/>
            <w:vAlign w:val="center"/>
          </w:tcPr>
          <w:p w14:paraId="79935A3D">
            <w:pPr>
              <w:widowControl/>
              <w:spacing w:line="300" w:lineRule="exact"/>
              <w:jc w:val="left"/>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企业类型</w:t>
            </w:r>
          </w:p>
        </w:tc>
        <w:tc>
          <w:tcPr>
            <w:tcW w:w="8136" w:type="dxa"/>
            <w:gridSpan w:val="11"/>
            <w:vAlign w:val="center"/>
          </w:tcPr>
          <w:p w14:paraId="326F15BD">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源头生产制造商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中间贸易商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代理商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经销商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其他</w:t>
            </w:r>
            <w:r>
              <w:rPr>
                <w:rStyle w:val="23"/>
                <w:rFonts w:hint="eastAsia" w:ascii="仿宋_GB2312" w:hAnsi="仿宋_GB2312" w:eastAsia="仿宋_GB2312" w:cs="仿宋_GB2312"/>
                <w:b w:val="0"/>
                <w:bCs w:val="0"/>
                <w:i w:val="0"/>
                <w:iCs w:val="0"/>
                <w:caps w:val="0"/>
                <w:color w:val="auto"/>
                <w:spacing w:val="0"/>
                <w:sz w:val="21"/>
                <w:szCs w:val="21"/>
                <w:u w:val="single"/>
                <w:shd w:val="clear" w:fill="FFFFFF"/>
                <w:lang w:val="en-US" w:eastAsia="zh-CN"/>
              </w:rPr>
              <w:t xml:space="preserve">        </w:t>
            </w:r>
          </w:p>
        </w:tc>
      </w:tr>
      <w:tr w14:paraId="4EB8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61FF770E">
            <w:pPr>
              <w:widowControl/>
              <w:spacing w:line="300" w:lineRule="exact"/>
              <w:jc w:val="left"/>
              <w:rPr>
                <w:rFonts w:hint="eastAsia" w:ascii="仿宋_GB2312" w:hAnsi="仿宋_GB2312" w:eastAsia="仿宋_GB2312" w:cs="仿宋_GB2312"/>
                <w:color w:val="auto"/>
                <w:kern w:val="0"/>
                <w:sz w:val="21"/>
                <w:szCs w:val="21"/>
              </w:rPr>
            </w:pPr>
          </w:p>
        </w:tc>
        <w:tc>
          <w:tcPr>
            <w:tcW w:w="9528" w:type="dxa"/>
            <w:gridSpan w:val="12"/>
            <w:vAlign w:val="center"/>
          </w:tcPr>
          <w:p w14:paraId="785859E4">
            <w:pPr>
              <w:widowControl/>
              <w:spacing w:line="300" w:lineRule="exact"/>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企业主要联系人</w:t>
            </w:r>
          </w:p>
        </w:tc>
      </w:tr>
      <w:tr w14:paraId="1586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57C47020">
            <w:pPr>
              <w:widowControl/>
              <w:spacing w:line="300" w:lineRule="exact"/>
              <w:jc w:val="left"/>
              <w:rPr>
                <w:rFonts w:hint="eastAsia" w:ascii="仿宋_GB2312" w:hAnsi="仿宋_GB2312" w:eastAsia="仿宋_GB2312" w:cs="仿宋_GB2312"/>
                <w:color w:val="auto"/>
                <w:kern w:val="0"/>
                <w:sz w:val="21"/>
                <w:szCs w:val="21"/>
                <w:lang w:val="en-US" w:eastAsia="zh-CN"/>
              </w:rPr>
            </w:pPr>
          </w:p>
        </w:tc>
        <w:tc>
          <w:tcPr>
            <w:tcW w:w="1392" w:type="dxa"/>
            <w:vAlign w:val="center"/>
          </w:tcPr>
          <w:p w14:paraId="1B95D3BB">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法人代表</w:t>
            </w:r>
          </w:p>
        </w:tc>
        <w:tc>
          <w:tcPr>
            <w:tcW w:w="2046" w:type="dxa"/>
            <w:gridSpan w:val="2"/>
            <w:vAlign w:val="center"/>
          </w:tcPr>
          <w:p w14:paraId="16DD6FBD">
            <w:pPr>
              <w:widowControl/>
              <w:spacing w:line="300" w:lineRule="exact"/>
              <w:jc w:val="cente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732" w:type="dxa"/>
            <w:vAlign w:val="center"/>
          </w:tcPr>
          <w:p w14:paraId="32FD58FB">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61B2609B">
            <w:pPr>
              <w:widowControl/>
              <w:spacing w:line="300" w:lineRule="exact"/>
              <w:jc w:val="cente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1107" w:type="dxa"/>
            <w:gridSpan w:val="3"/>
            <w:vAlign w:val="center"/>
          </w:tcPr>
          <w:p w14:paraId="1C1596C6">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76E944BF">
            <w:pPr>
              <w:widowControl/>
              <w:spacing w:line="300" w:lineRule="exact"/>
              <w:jc w:val="cente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r>
      <w:tr w14:paraId="4328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40" w:type="dxa"/>
            <w:vMerge w:val="continue"/>
            <w:vAlign w:val="center"/>
          </w:tcPr>
          <w:p w14:paraId="6531A6FD">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06190C9A">
            <w:pPr>
              <w:snapToGrid w:val="0"/>
              <w:spacing w:line="0" w:lineRule="atLeas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企业负责人</w:t>
            </w:r>
          </w:p>
        </w:tc>
        <w:tc>
          <w:tcPr>
            <w:tcW w:w="2046" w:type="dxa"/>
            <w:gridSpan w:val="2"/>
            <w:vAlign w:val="center"/>
          </w:tcPr>
          <w:p w14:paraId="70D4D5CF">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67CAF084">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2E0BAD3E">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2831EA4F">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07390254">
            <w:pPr>
              <w:snapToGrid w:val="0"/>
              <w:spacing w:line="0" w:lineRule="atLeast"/>
              <w:jc w:val="center"/>
              <w:rPr>
                <w:rFonts w:hint="eastAsia" w:ascii="仿宋_GB2312" w:hAnsi="仿宋_GB2312" w:eastAsia="仿宋_GB2312" w:cs="仿宋_GB2312"/>
                <w:sz w:val="21"/>
                <w:szCs w:val="21"/>
              </w:rPr>
            </w:pPr>
          </w:p>
        </w:tc>
      </w:tr>
      <w:tr w14:paraId="3620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40" w:type="dxa"/>
            <w:vMerge w:val="continue"/>
            <w:vAlign w:val="center"/>
          </w:tcPr>
          <w:p w14:paraId="4DE499BB">
            <w:pPr>
              <w:snapToGrid w:val="0"/>
              <w:spacing w:line="0" w:lineRule="atLeast"/>
              <w:rPr>
                <w:rFonts w:hint="eastAsia" w:ascii="仿宋_GB2312" w:hAnsi="仿宋_GB2312" w:eastAsia="仿宋_GB2312" w:cs="仿宋_GB2312"/>
                <w:sz w:val="21"/>
                <w:szCs w:val="21"/>
              </w:rPr>
            </w:pPr>
          </w:p>
        </w:tc>
        <w:tc>
          <w:tcPr>
            <w:tcW w:w="1392" w:type="dxa"/>
            <w:vAlign w:val="center"/>
          </w:tcPr>
          <w:p w14:paraId="34E604BA">
            <w:pPr>
              <w:snapToGrid w:val="0"/>
              <w:spacing w:line="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业务联系人</w:t>
            </w:r>
          </w:p>
        </w:tc>
        <w:tc>
          <w:tcPr>
            <w:tcW w:w="2046" w:type="dxa"/>
            <w:gridSpan w:val="2"/>
            <w:vAlign w:val="center"/>
          </w:tcPr>
          <w:p w14:paraId="437872C1">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342AB8F4">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57CDE51D">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712642F1">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0B8FBDD0">
            <w:pPr>
              <w:snapToGrid w:val="0"/>
              <w:spacing w:line="0" w:lineRule="atLeast"/>
              <w:jc w:val="center"/>
              <w:rPr>
                <w:rFonts w:hint="eastAsia" w:ascii="仿宋_GB2312" w:hAnsi="仿宋_GB2312" w:eastAsia="仿宋_GB2312" w:cs="仿宋_GB2312"/>
                <w:sz w:val="21"/>
                <w:szCs w:val="21"/>
              </w:rPr>
            </w:pPr>
          </w:p>
        </w:tc>
      </w:tr>
      <w:tr w14:paraId="18C4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140" w:type="dxa"/>
            <w:vMerge w:val="restart"/>
            <w:vAlign w:val="center"/>
          </w:tcPr>
          <w:p w14:paraId="126D1D6C">
            <w:pPr>
              <w:snapToGrid w:val="0"/>
              <w:spacing w:line="0" w:lineRule="atLeas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人员信息</w:t>
            </w:r>
          </w:p>
        </w:tc>
        <w:tc>
          <w:tcPr>
            <w:tcW w:w="2185" w:type="dxa"/>
            <w:gridSpan w:val="2"/>
            <w:vAlign w:val="center"/>
          </w:tcPr>
          <w:p w14:paraId="2C8DA67D">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公司总体职工</w:t>
            </w:r>
          </w:p>
        </w:tc>
        <w:tc>
          <w:tcPr>
            <w:tcW w:w="2601" w:type="dxa"/>
            <w:gridSpan w:val="3"/>
            <w:vAlign w:val="center"/>
          </w:tcPr>
          <w:p w14:paraId="05FC21E8">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vAlign w:val="center"/>
          </w:tcPr>
          <w:p w14:paraId="7C54983B">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管理人员</w:t>
            </w:r>
          </w:p>
        </w:tc>
        <w:tc>
          <w:tcPr>
            <w:tcW w:w="2832" w:type="dxa"/>
            <w:gridSpan w:val="2"/>
            <w:vAlign w:val="center"/>
          </w:tcPr>
          <w:p w14:paraId="3CA392F3">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0515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40" w:type="dxa"/>
            <w:vMerge w:val="continue"/>
            <w:tcBorders>
              <w:bottom w:val="single" w:color="auto" w:sz="4" w:space="0"/>
            </w:tcBorders>
            <w:vAlign w:val="center"/>
          </w:tcPr>
          <w:p w14:paraId="6489FB0E">
            <w:pPr>
              <w:snapToGrid w:val="0"/>
              <w:spacing w:line="0" w:lineRule="atLeast"/>
              <w:rPr>
                <w:rFonts w:hint="eastAsia" w:ascii="仿宋_GB2312" w:hAnsi="仿宋_GB2312" w:eastAsia="仿宋_GB2312" w:cs="仿宋_GB2312"/>
                <w:sz w:val="21"/>
                <w:szCs w:val="21"/>
              </w:rPr>
            </w:pPr>
          </w:p>
        </w:tc>
        <w:tc>
          <w:tcPr>
            <w:tcW w:w="2185" w:type="dxa"/>
            <w:gridSpan w:val="2"/>
            <w:tcBorders>
              <w:bottom w:val="single" w:color="auto" w:sz="4" w:space="0"/>
            </w:tcBorders>
            <w:vAlign w:val="center"/>
          </w:tcPr>
          <w:p w14:paraId="46192C67">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技术人员</w:t>
            </w:r>
          </w:p>
        </w:tc>
        <w:tc>
          <w:tcPr>
            <w:tcW w:w="2601" w:type="dxa"/>
            <w:gridSpan w:val="3"/>
            <w:tcBorders>
              <w:bottom w:val="single" w:color="auto" w:sz="4" w:space="0"/>
            </w:tcBorders>
            <w:vAlign w:val="center"/>
          </w:tcPr>
          <w:p w14:paraId="65C55C01">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tcBorders>
              <w:bottom w:val="single" w:color="auto" w:sz="4" w:space="0"/>
            </w:tcBorders>
            <w:vAlign w:val="center"/>
          </w:tcPr>
          <w:p w14:paraId="65B56D96">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品质管理部</w:t>
            </w:r>
          </w:p>
        </w:tc>
        <w:tc>
          <w:tcPr>
            <w:tcW w:w="2832" w:type="dxa"/>
            <w:gridSpan w:val="2"/>
            <w:tcBorders>
              <w:bottom w:val="single" w:color="auto" w:sz="4" w:space="0"/>
            </w:tcBorders>
            <w:vAlign w:val="center"/>
          </w:tcPr>
          <w:p w14:paraId="307B1EF5">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5B15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140" w:type="dxa"/>
            <w:vMerge w:val="restart"/>
            <w:vAlign w:val="center"/>
          </w:tcPr>
          <w:p w14:paraId="66D23DC4">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生产技术设备信息</w:t>
            </w:r>
          </w:p>
        </w:tc>
        <w:tc>
          <w:tcPr>
            <w:tcW w:w="2185" w:type="dxa"/>
            <w:gridSpan w:val="2"/>
            <w:vMerge w:val="restart"/>
            <w:vAlign w:val="center"/>
          </w:tcPr>
          <w:p w14:paraId="5D5038FE">
            <w:pPr>
              <w:keepNext w:val="0"/>
              <w:keepLines w:val="0"/>
              <w:widowControl/>
              <w:suppressLineNumbers w:val="0"/>
              <w:jc w:val="left"/>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i w:val="0"/>
                <w:iCs w:val="0"/>
                <w:color w:val="000000"/>
                <w:kern w:val="0"/>
                <w:sz w:val="21"/>
                <w:szCs w:val="21"/>
                <w:u w:val="none"/>
                <w:lang w:val="en-US" w:eastAsia="zh-CN" w:bidi="ar"/>
              </w:rPr>
              <w:t>主要生产设备名称、型号</w:t>
            </w:r>
          </w:p>
        </w:tc>
        <w:tc>
          <w:tcPr>
            <w:tcW w:w="3671" w:type="dxa"/>
            <w:gridSpan w:val="5"/>
            <w:vAlign w:val="center"/>
          </w:tcPr>
          <w:p w14:paraId="48A90101">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设备名称</w:t>
            </w:r>
          </w:p>
        </w:tc>
        <w:tc>
          <w:tcPr>
            <w:tcW w:w="3672" w:type="dxa"/>
            <w:gridSpan w:val="5"/>
            <w:vAlign w:val="center"/>
          </w:tcPr>
          <w:p w14:paraId="608398C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型号</w:t>
            </w:r>
          </w:p>
        </w:tc>
      </w:tr>
      <w:tr w14:paraId="43CE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40" w:type="dxa"/>
            <w:vMerge w:val="continue"/>
            <w:vAlign w:val="center"/>
          </w:tcPr>
          <w:p w14:paraId="46A4F73E">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3258FE4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6A68335D">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28910435">
            <w:pPr>
              <w:jc w:val="center"/>
              <w:rPr>
                <w:rFonts w:hint="eastAsia" w:ascii="仿宋_GB2312" w:hAnsi="仿宋_GB2312" w:eastAsia="仿宋_GB2312" w:cs="仿宋_GB2312"/>
                <w:sz w:val="21"/>
                <w:szCs w:val="21"/>
                <w:lang w:val="en-US" w:eastAsia="zh-CN"/>
              </w:rPr>
            </w:pPr>
          </w:p>
        </w:tc>
      </w:tr>
      <w:tr w14:paraId="49F9CCB7">
        <w:tblPrEx>
          <w:tblCellMar>
            <w:top w:w="0" w:type="dxa"/>
            <w:left w:w="108" w:type="dxa"/>
            <w:bottom w:w="0" w:type="dxa"/>
            <w:right w:w="108" w:type="dxa"/>
          </w:tblCellMar>
        </w:tblPrEx>
        <w:trPr>
          <w:cantSplit/>
          <w:trHeight w:val="473" w:hRule="atLeast"/>
        </w:trPr>
        <w:tc>
          <w:tcPr>
            <w:tcW w:w="1140" w:type="dxa"/>
            <w:vMerge w:val="continue"/>
            <w:vAlign w:val="center"/>
          </w:tcPr>
          <w:p w14:paraId="3B7488EE">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7186746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4B254592">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56804FE7">
            <w:pPr>
              <w:jc w:val="center"/>
              <w:rPr>
                <w:rFonts w:hint="eastAsia" w:ascii="仿宋_GB2312" w:hAnsi="仿宋_GB2312" w:eastAsia="仿宋_GB2312" w:cs="仿宋_GB2312"/>
                <w:sz w:val="21"/>
                <w:szCs w:val="21"/>
                <w:lang w:val="en-US" w:eastAsia="zh-CN"/>
              </w:rPr>
            </w:pPr>
          </w:p>
        </w:tc>
      </w:tr>
      <w:tr w14:paraId="2DDC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140" w:type="dxa"/>
            <w:vMerge w:val="continue"/>
            <w:vAlign w:val="center"/>
          </w:tcPr>
          <w:p w14:paraId="489DBA92">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546389F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004526BA">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6E826AC5">
            <w:pPr>
              <w:jc w:val="center"/>
              <w:rPr>
                <w:rFonts w:hint="eastAsia" w:ascii="仿宋_GB2312" w:hAnsi="仿宋_GB2312" w:eastAsia="仿宋_GB2312" w:cs="仿宋_GB2312"/>
                <w:sz w:val="21"/>
                <w:szCs w:val="21"/>
                <w:lang w:val="en-US" w:eastAsia="zh-CN"/>
              </w:rPr>
            </w:pPr>
          </w:p>
        </w:tc>
      </w:tr>
      <w:tr w14:paraId="3DBB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40" w:type="dxa"/>
            <w:vMerge w:val="continue"/>
            <w:vAlign w:val="center"/>
          </w:tcPr>
          <w:p w14:paraId="0C150EE4">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0D23E60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36E73E07">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4D90F6FF">
            <w:pPr>
              <w:jc w:val="center"/>
              <w:rPr>
                <w:rFonts w:hint="eastAsia" w:ascii="仿宋_GB2312" w:hAnsi="仿宋_GB2312" w:eastAsia="仿宋_GB2312" w:cs="仿宋_GB2312"/>
                <w:sz w:val="21"/>
                <w:szCs w:val="21"/>
                <w:lang w:val="en-US" w:eastAsia="zh-CN"/>
              </w:rPr>
            </w:pPr>
          </w:p>
        </w:tc>
      </w:tr>
      <w:tr w14:paraId="500C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14:paraId="5053CD0F">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1B07747C">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新品</w:t>
            </w:r>
            <w:r>
              <w:rPr>
                <w:rFonts w:hint="eastAsia" w:ascii="仿宋_GB2312" w:hAnsi="仿宋_GB2312" w:eastAsia="仿宋_GB2312" w:cs="仿宋_GB2312"/>
                <w:i w:val="0"/>
                <w:iCs w:val="0"/>
                <w:color w:val="000000"/>
                <w:kern w:val="0"/>
                <w:sz w:val="21"/>
                <w:szCs w:val="21"/>
                <w:u w:val="none"/>
                <w:lang w:val="en-US" w:eastAsia="zh-CN" w:bidi="ar"/>
              </w:rPr>
              <w:t>设计开发能力</w:t>
            </w:r>
          </w:p>
        </w:tc>
        <w:tc>
          <w:tcPr>
            <w:tcW w:w="7343" w:type="dxa"/>
            <w:gridSpan w:val="10"/>
            <w:vAlign w:val="center"/>
          </w:tcPr>
          <w:p w14:paraId="4A0D0268">
            <w:pPr>
              <w:jc w:val="both"/>
              <w:rPr>
                <w:rFonts w:hint="eastAsia" w:ascii="仿宋_GB2312" w:hAnsi="仿宋_GB2312" w:eastAsia="仿宋_GB2312" w:cs="仿宋_GB2312"/>
                <w:sz w:val="21"/>
                <w:szCs w:val="21"/>
              </w:rPr>
            </w:pP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 xml:space="preserve">能自行设计开发新产品　  </w:t>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Fonts w:hint="eastAsia" w:ascii="仿宋_GB2312" w:hAnsi="仿宋_GB2312" w:eastAsia="仿宋_GB2312" w:cs="仿宋_GB2312"/>
                <w:color w:val="auto"/>
                <w:kern w:val="0"/>
                <w:sz w:val="21"/>
                <w:szCs w:val="21"/>
              </w:rPr>
              <w:t>只能开发简单产品</w:t>
            </w:r>
            <w:r>
              <w:rPr>
                <w:rFonts w:hint="eastAsia" w:ascii="仿宋_GB2312" w:hAnsi="仿宋_GB2312" w:eastAsia="仿宋_GB2312" w:cs="仿宋_GB2312"/>
                <w:color w:val="auto"/>
                <w:kern w:val="0"/>
                <w:sz w:val="21"/>
                <w:szCs w:val="21"/>
                <w:lang w:val="en-US" w:eastAsia="zh-CN"/>
              </w:rPr>
              <w:t xml:space="preserve">   </w:t>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没有自行开发能力</w:t>
            </w:r>
          </w:p>
        </w:tc>
      </w:tr>
      <w:tr w14:paraId="1ACE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14:paraId="3956930B">
            <w:pPr>
              <w:snapToGrid w:val="0"/>
              <w:spacing w:line="0" w:lineRule="atLeast"/>
              <w:rPr>
                <w:rFonts w:hint="eastAsia" w:ascii="仿宋_GB2312" w:hAnsi="仿宋_GB2312" w:eastAsia="仿宋_GB2312" w:cs="仿宋_GB2312"/>
                <w:sz w:val="21"/>
                <w:szCs w:val="21"/>
              </w:rPr>
            </w:pPr>
          </w:p>
        </w:tc>
        <w:tc>
          <w:tcPr>
            <w:tcW w:w="9528" w:type="dxa"/>
            <w:gridSpan w:val="12"/>
            <w:vAlign w:val="center"/>
          </w:tcPr>
          <w:p w14:paraId="19E4E690">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生产前置期：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接单→出货：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运输时间：     (天)</w:t>
            </w:r>
          </w:p>
        </w:tc>
      </w:tr>
      <w:tr w14:paraId="0FB3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0" w:type="dxa"/>
            <w:vMerge w:val="restart"/>
            <w:vAlign w:val="center"/>
          </w:tcPr>
          <w:p w14:paraId="12F784F6">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产品信息</w:t>
            </w:r>
          </w:p>
        </w:tc>
        <w:tc>
          <w:tcPr>
            <w:tcW w:w="2185" w:type="dxa"/>
            <w:gridSpan w:val="2"/>
            <w:vAlign w:val="center"/>
          </w:tcPr>
          <w:p w14:paraId="1DA18D25">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主要生产产品</w:t>
            </w:r>
          </w:p>
        </w:tc>
        <w:tc>
          <w:tcPr>
            <w:tcW w:w="7343" w:type="dxa"/>
            <w:gridSpan w:val="10"/>
            <w:vAlign w:val="center"/>
          </w:tcPr>
          <w:p w14:paraId="53E2DA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185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140" w:type="dxa"/>
            <w:vMerge w:val="continue"/>
            <w:vAlign w:val="center"/>
          </w:tcPr>
          <w:p w14:paraId="2B196C34">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258CDC73">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kern w:val="0"/>
                <w:sz w:val="21"/>
                <w:szCs w:val="21"/>
              </w:rPr>
              <w:t>为我司提供产品</w:t>
            </w:r>
          </w:p>
        </w:tc>
        <w:tc>
          <w:tcPr>
            <w:tcW w:w="7343" w:type="dxa"/>
            <w:gridSpan w:val="10"/>
            <w:vAlign w:val="center"/>
          </w:tcPr>
          <w:p w14:paraId="4131B2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B41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40" w:type="dxa"/>
            <w:vMerge w:val="continue"/>
            <w:vAlign w:val="center"/>
          </w:tcPr>
          <w:p w14:paraId="3B5FA57A">
            <w:pPr>
              <w:snapToGrid w:val="0"/>
              <w:spacing w:line="0" w:lineRule="atLeast"/>
              <w:rPr>
                <w:rFonts w:hint="eastAsia" w:ascii="仿宋_GB2312" w:hAnsi="仿宋_GB2312" w:eastAsia="仿宋_GB2312" w:cs="仿宋_GB2312"/>
                <w:sz w:val="21"/>
                <w:szCs w:val="21"/>
              </w:rPr>
            </w:pPr>
          </w:p>
        </w:tc>
        <w:tc>
          <w:tcPr>
            <w:tcW w:w="2185" w:type="dxa"/>
            <w:gridSpan w:val="2"/>
            <w:vMerge w:val="restart"/>
            <w:vAlign w:val="center"/>
          </w:tcPr>
          <w:p w14:paraId="071F422C">
            <w:pPr>
              <w:keepNext w:val="0"/>
              <w:keepLines w:val="0"/>
              <w:widowControl/>
              <w:suppressLineNumbers w:val="0"/>
              <w:jc w:val="left"/>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提供产品主要材料源</w:t>
            </w:r>
          </w:p>
        </w:tc>
        <w:tc>
          <w:tcPr>
            <w:tcW w:w="2601" w:type="dxa"/>
            <w:gridSpan w:val="3"/>
            <w:vAlign w:val="center"/>
          </w:tcPr>
          <w:p w14:paraId="7587B7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材料名称</w:t>
            </w:r>
          </w:p>
        </w:tc>
        <w:tc>
          <w:tcPr>
            <w:tcW w:w="4742" w:type="dxa"/>
            <w:gridSpan w:val="7"/>
            <w:vAlign w:val="center"/>
          </w:tcPr>
          <w:p w14:paraId="79A23F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供应商名称</w:t>
            </w:r>
          </w:p>
        </w:tc>
      </w:tr>
      <w:tr w14:paraId="31C3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140" w:type="dxa"/>
            <w:vMerge w:val="continue"/>
            <w:vAlign w:val="center"/>
          </w:tcPr>
          <w:p w14:paraId="5B7F3242">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4764112C">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09624B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614264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415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140" w:type="dxa"/>
            <w:vMerge w:val="continue"/>
            <w:vAlign w:val="center"/>
          </w:tcPr>
          <w:p w14:paraId="26FCF142">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230506DF">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7473F8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0AE8CB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3BD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140" w:type="dxa"/>
            <w:vMerge w:val="continue"/>
            <w:vAlign w:val="center"/>
          </w:tcPr>
          <w:p w14:paraId="3302B41E">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716EA599">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747EF9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56B7AB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2F5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140" w:type="dxa"/>
            <w:vMerge w:val="continue"/>
            <w:vAlign w:val="center"/>
          </w:tcPr>
          <w:p w14:paraId="120C85CA">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57F49B72">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产品遵守标准</w:t>
            </w:r>
          </w:p>
        </w:tc>
        <w:tc>
          <w:tcPr>
            <w:tcW w:w="7343" w:type="dxa"/>
            <w:gridSpan w:val="10"/>
            <w:vAlign w:val="center"/>
          </w:tcPr>
          <w:p w14:paraId="1FF56DBB">
            <w:pPr>
              <w:widowControl/>
              <w:spacing w:line="300" w:lineRule="exact"/>
              <w:jc w:val="both"/>
              <w:rPr>
                <w:rFonts w:hint="eastAsia" w:ascii="仿宋_GB2312" w:hAnsi="仿宋_GB2312" w:eastAsia="仿宋_GB2312" w:cs="仿宋_GB2312"/>
                <w:i w:val="0"/>
                <w:iCs w:val="0"/>
                <w:color w:val="000000"/>
                <w:kern w:val="0"/>
                <w:sz w:val="21"/>
                <w:szCs w:val="21"/>
                <w:u w:val="none"/>
                <w:lang w:val="en-US" w:eastAsia="zh-CN" w:bidi="ar"/>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国际标准</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国家标准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行业标准</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企业标准</w:t>
            </w:r>
          </w:p>
        </w:tc>
      </w:tr>
      <w:tr w14:paraId="10B1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restart"/>
            <w:vAlign w:val="center"/>
          </w:tcPr>
          <w:p w14:paraId="204B4469">
            <w:pPr>
              <w:snapToGrid w:val="0"/>
              <w:spacing w:line="0" w:lineRule="atLeas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财务</w:t>
            </w:r>
            <w:r>
              <w:rPr>
                <w:rFonts w:hint="eastAsia" w:ascii="仿宋_GB2312" w:hAnsi="仿宋_GB2312" w:eastAsia="仿宋_GB2312" w:cs="仿宋_GB2312"/>
                <w:sz w:val="21"/>
                <w:szCs w:val="21"/>
                <w:lang w:val="en-US" w:eastAsia="zh-CN"/>
              </w:rPr>
              <w:t>信息</w:t>
            </w:r>
          </w:p>
        </w:tc>
        <w:tc>
          <w:tcPr>
            <w:tcW w:w="2185" w:type="dxa"/>
            <w:gridSpan w:val="2"/>
            <w:vAlign w:val="center"/>
          </w:tcPr>
          <w:p w14:paraId="0F307F15">
            <w:pPr>
              <w:snapToGrid w:val="0"/>
              <w:spacing w:line="0" w:lineRule="atLeas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年销售额</w:t>
            </w:r>
          </w:p>
        </w:tc>
        <w:tc>
          <w:tcPr>
            <w:tcW w:w="7343" w:type="dxa"/>
            <w:gridSpan w:val="10"/>
            <w:vAlign w:val="center"/>
          </w:tcPr>
          <w:p w14:paraId="0D0EB93C">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万元</w:t>
            </w:r>
          </w:p>
        </w:tc>
      </w:tr>
      <w:tr w14:paraId="1FEF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140" w:type="dxa"/>
            <w:vMerge w:val="continue"/>
            <w:vAlign w:val="center"/>
          </w:tcPr>
          <w:p w14:paraId="65B82446">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04C5628A">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发票类型</w:t>
            </w:r>
          </w:p>
        </w:tc>
        <w:tc>
          <w:tcPr>
            <w:tcW w:w="7343" w:type="dxa"/>
            <w:gridSpan w:val="10"/>
            <w:vAlign w:val="center"/>
          </w:tcPr>
          <w:p w14:paraId="6217676D">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增值税专用发票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非增值税专用发票    税率：</w:t>
            </w:r>
            <w:r>
              <w:rPr>
                <w:rFonts w:hint="eastAsia" w:ascii="仿宋_GB2312" w:hAnsi="仿宋_GB2312" w:eastAsia="仿宋_GB2312" w:cs="仿宋_GB2312"/>
                <w:sz w:val="21"/>
                <w:szCs w:val="21"/>
                <w:u w:val="single"/>
                <w:lang w:val="en-US" w:eastAsia="zh-CN"/>
              </w:rPr>
              <w:t xml:space="preserve">      </w:t>
            </w:r>
          </w:p>
        </w:tc>
      </w:tr>
      <w:tr w14:paraId="0546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140" w:type="dxa"/>
            <w:vMerge w:val="continue"/>
            <w:vAlign w:val="center"/>
          </w:tcPr>
          <w:p w14:paraId="632C70E4">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12BD526C">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付款方式</w:t>
            </w:r>
          </w:p>
        </w:tc>
        <w:tc>
          <w:tcPr>
            <w:tcW w:w="7343" w:type="dxa"/>
            <w:gridSpan w:val="10"/>
            <w:vAlign w:val="center"/>
          </w:tcPr>
          <w:p w14:paraId="46176011">
            <w:pPr>
              <w:widowControl/>
              <w:spacing w:line="300" w:lineRule="exact"/>
              <w:jc w:val="left"/>
              <w:rPr>
                <w:rFonts w:hint="eastAsia" w:ascii="仿宋_GB2312" w:hAnsi="仿宋_GB2312" w:eastAsia="仿宋_GB2312" w:cs="仿宋_GB2312"/>
                <w:sz w:val="21"/>
                <w:szCs w:val="21"/>
                <w:u w:val="single"/>
                <w:lang w:val="en-US" w:eastAsia="zh-CN"/>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月结30天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月结60天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月结90天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其他：</w:t>
            </w:r>
            <w:r>
              <w:rPr>
                <w:rFonts w:hint="eastAsia" w:ascii="仿宋_GB2312" w:hAnsi="仿宋_GB2312" w:eastAsia="仿宋_GB2312" w:cs="仿宋_GB2312"/>
                <w:sz w:val="21"/>
                <w:szCs w:val="21"/>
                <w:u w:val="single"/>
                <w:lang w:val="en-US" w:eastAsia="zh-CN"/>
              </w:rPr>
              <w:t xml:space="preserve">          </w:t>
            </w:r>
          </w:p>
          <w:p w14:paraId="323FF05F">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（我司月结30天：比如6月入库，7月初对账，8月15-20号付款）</w:t>
            </w:r>
          </w:p>
        </w:tc>
      </w:tr>
    </w:tbl>
    <w:p w14:paraId="19AC0A8A">
      <w:pPr>
        <w:spacing w:line="420" w:lineRule="exact"/>
        <w:rPr>
          <w:rFonts w:hint="default"/>
          <w:lang w:val="en-US" w:eastAsia="zh-CN"/>
        </w:rPr>
      </w:pPr>
      <w:r>
        <w:rPr>
          <w:rFonts w:hint="eastAsia" w:ascii="仿宋_GB2312" w:hAnsi="仿宋_GB2312" w:eastAsia="仿宋_GB2312" w:cs="仿宋_GB2312"/>
          <w:sz w:val="24"/>
          <w:szCs w:val="32"/>
        </w:rPr>
        <w:t>填表人：</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日期：</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企业盖章：</w:t>
      </w:r>
    </w:p>
    <w:p w14:paraId="0F678E32">
      <w:pPr>
        <w:pStyle w:val="25"/>
        <w:rPr>
          <w:rFonts w:hint="default" w:cs="Times New Roman"/>
          <w:lang w:val="en-US" w:eastAsia="zh-CN"/>
        </w:rPr>
      </w:pPr>
      <w:r>
        <w:rPr>
          <w:rFonts w:hint="eastAsia" w:cs="Times New Roman"/>
          <w:lang w:val="en-US" w:eastAsia="zh-CN"/>
        </w:rPr>
        <w:t>附件3</w:t>
      </w:r>
    </w:p>
    <w:p w14:paraId="297E8C3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default" w:ascii="宋体" w:hAnsi="宋体" w:eastAsia="宋体" w:cs="宋体"/>
          <w:b/>
          <w:bCs/>
          <w:kern w:val="44"/>
          <w:sz w:val="44"/>
          <w:szCs w:val="44"/>
          <w:lang w:val="en-US" w:eastAsia="zh-CN" w:bidi="ar"/>
        </w:rPr>
      </w:pPr>
      <w:r>
        <w:rPr>
          <w:rFonts w:hint="eastAsia" w:ascii="宋体" w:hAnsi="宋体" w:cs="宋体"/>
          <w:b/>
          <w:bCs/>
          <w:kern w:val="44"/>
          <w:sz w:val="44"/>
          <w:szCs w:val="44"/>
          <w:lang w:val="en-US" w:eastAsia="zh-CN" w:bidi="ar"/>
        </w:rPr>
        <w:t>纸板</w:t>
      </w:r>
      <w:r>
        <w:rPr>
          <w:rFonts w:hint="eastAsia" w:ascii="宋体" w:hAnsi="宋体" w:eastAsia="宋体" w:cs="宋体"/>
          <w:b/>
          <w:bCs/>
          <w:kern w:val="44"/>
          <w:sz w:val="44"/>
          <w:szCs w:val="44"/>
          <w:lang w:val="en-US" w:eastAsia="zh-CN" w:bidi="ar"/>
        </w:rPr>
        <w:t>报价</w:t>
      </w:r>
      <w:r>
        <w:rPr>
          <w:rFonts w:hint="eastAsia" w:ascii="宋体" w:hAnsi="宋体" w:cs="宋体"/>
          <w:b/>
          <w:bCs/>
          <w:kern w:val="44"/>
          <w:sz w:val="44"/>
          <w:szCs w:val="44"/>
          <w:lang w:val="en-US" w:eastAsia="zh-CN" w:bidi="ar"/>
        </w:rPr>
        <w:t>清</w:t>
      </w:r>
      <w:r>
        <w:rPr>
          <w:rFonts w:hint="eastAsia" w:ascii="宋体" w:hAnsi="宋体" w:eastAsia="宋体" w:cs="宋体"/>
          <w:b/>
          <w:bCs/>
          <w:kern w:val="44"/>
          <w:sz w:val="44"/>
          <w:szCs w:val="44"/>
          <w:lang w:val="en-US" w:eastAsia="zh-CN" w:bidi="ar"/>
        </w:rPr>
        <w:t>单</w:t>
      </w:r>
    </w:p>
    <w:p w14:paraId="7313804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14:paraId="597A64A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请贵司附上所有纸板材质类型的报价单</w:t>
      </w:r>
    </w:p>
    <w:p w14:paraId="466FE17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14:paraId="2458E08A">
      <w:pPr>
        <w:pStyle w:val="25"/>
        <w:rPr>
          <w:rFonts w:hint="eastAsia"/>
          <w:lang w:eastAsia="zh-CN"/>
        </w:rPr>
      </w:pPr>
    </w:p>
    <w:p w14:paraId="51F9513B">
      <w:pPr>
        <w:pStyle w:val="25"/>
        <w:rPr>
          <w:rFonts w:hint="eastAsia"/>
          <w:lang w:eastAsia="zh-CN"/>
        </w:rPr>
      </w:pPr>
    </w:p>
    <w:p w14:paraId="1E5205FA">
      <w:pPr>
        <w:pStyle w:val="25"/>
        <w:rPr>
          <w:rFonts w:hint="eastAsia"/>
          <w:lang w:eastAsia="zh-CN"/>
        </w:rPr>
      </w:pPr>
    </w:p>
    <w:p w14:paraId="26D6EAED">
      <w:pPr>
        <w:pStyle w:val="25"/>
        <w:rPr>
          <w:rFonts w:hint="eastAsia"/>
          <w:lang w:eastAsia="zh-CN"/>
        </w:rPr>
      </w:pPr>
    </w:p>
    <w:p w14:paraId="591722DD">
      <w:pPr>
        <w:pStyle w:val="25"/>
        <w:rPr>
          <w:rFonts w:hint="eastAsia"/>
          <w:lang w:eastAsia="zh-CN"/>
        </w:rPr>
      </w:pPr>
    </w:p>
    <w:p w14:paraId="3D97DD44">
      <w:pPr>
        <w:pStyle w:val="25"/>
        <w:rPr>
          <w:rFonts w:hint="eastAsia"/>
          <w:lang w:eastAsia="zh-CN"/>
        </w:rPr>
      </w:pPr>
    </w:p>
    <w:p w14:paraId="042C8738">
      <w:pPr>
        <w:pStyle w:val="25"/>
        <w:rPr>
          <w:rFonts w:hint="eastAsia"/>
          <w:lang w:eastAsia="zh-CN"/>
        </w:rPr>
      </w:pPr>
    </w:p>
    <w:p w14:paraId="4A1413B5">
      <w:pPr>
        <w:pStyle w:val="25"/>
        <w:rPr>
          <w:rFonts w:hint="eastAsia"/>
          <w:lang w:eastAsia="zh-CN"/>
        </w:rPr>
      </w:pPr>
    </w:p>
    <w:p w14:paraId="37F40C21">
      <w:pPr>
        <w:spacing w:line="420" w:lineRule="exact"/>
        <w:rPr>
          <w:rFonts w:hint="default"/>
          <w:lang w:val="en-US" w:eastAsia="zh-CN"/>
        </w:rPr>
      </w:pP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8D5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93CBA">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18993CBA">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5DCAB">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66CB"/>
    <w:rsid w:val="01341807"/>
    <w:rsid w:val="013449D4"/>
    <w:rsid w:val="01527EDF"/>
    <w:rsid w:val="015564C2"/>
    <w:rsid w:val="0196423E"/>
    <w:rsid w:val="01BD1898"/>
    <w:rsid w:val="02256E1E"/>
    <w:rsid w:val="028761D2"/>
    <w:rsid w:val="02B63E1C"/>
    <w:rsid w:val="02B67465"/>
    <w:rsid w:val="02F76F90"/>
    <w:rsid w:val="02F94AB6"/>
    <w:rsid w:val="0311683D"/>
    <w:rsid w:val="032633D2"/>
    <w:rsid w:val="03300AC4"/>
    <w:rsid w:val="03415988"/>
    <w:rsid w:val="0379223A"/>
    <w:rsid w:val="03FF761E"/>
    <w:rsid w:val="040560CD"/>
    <w:rsid w:val="04AF0ADC"/>
    <w:rsid w:val="04B57BDC"/>
    <w:rsid w:val="04DF6C8C"/>
    <w:rsid w:val="05627F04"/>
    <w:rsid w:val="05684FCD"/>
    <w:rsid w:val="059E6053"/>
    <w:rsid w:val="05A0746B"/>
    <w:rsid w:val="05D01D1D"/>
    <w:rsid w:val="05D53D21"/>
    <w:rsid w:val="064033D0"/>
    <w:rsid w:val="06446F17"/>
    <w:rsid w:val="06703634"/>
    <w:rsid w:val="0673756C"/>
    <w:rsid w:val="067441B5"/>
    <w:rsid w:val="067A0665"/>
    <w:rsid w:val="069D30E3"/>
    <w:rsid w:val="07000859"/>
    <w:rsid w:val="071579E5"/>
    <w:rsid w:val="07523019"/>
    <w:rsid w:val="076D4D3B"/>
    <w:rsid w:val="07746BCF"/>
    <w:rsid w:val="07F645CE"/>
    <w:rsid w:val="084E7652"/>
    <w:rsid w:val="08A54D99"/>
    <w:rsid w:val="08B40DAC"/>
    <w:rsid w:val="08FB2C0B"/>
    <w:rsid w:val="090221EB"/>
    <w:rsid w:val="09080360"/>
    <w:rsid w:val="09496D5D"/>
    <w:rsid w:val="0956430C"/>
    <w:rsid w:val="09856576"/>
    <w:rsid w:val="09922215"/>
    <w:rsid w:val="09A34AC6"/>
    <w:rsid w:val="09FB4318"/>
    <w:rsid w:val="0A390688"/>
    <w:rsid w:val="0A76466C"/>
    <w:rsid w:val="0A7866A3"/>
    <w:rsid w:val="0A801619"/>
    <w:rsid w:val="0AAB7CE9"/>
    <w:rsid w:val="0AC0235E"/>
    <w:rsid w:val="0ADF4592"/>
    <w:rsid w:val="0B4979A3"/>
    <w:rsid w:val="0B695765"/>
    <w:rsid w:val="0BC51C2C"/>
    <w:rsid w:val="0BCE2126"/>
    <w:rsid w:val="0BE300B2"/>
    <w:rsid w:val="0C133035"/>
    <w:rsid w:val="0C6232C2"/>
    <w:rsid w:val="0CEB39D2"/>
    <w:rsid w:val="0D11657D"/>
    <w:rsid w:val="0E620D57"/>
    <w:rsid w:val="0EFA15A8"/>
    <w:rsid w:val="0EFB3B68"/>
    <w:rsid w:val="0EFF7E1C"/>
    <w:rsid w:val="0F5523B6"/>
    <w:rsid w:val="0FA021C7"/>
    <w:rsid w:val="0FBF3D2D"/>
    <w:rsid w:val="103278D0"/>
    <w:rsid w:val="10B42303"/>
    <w:rsid w:val="10EA1EE2"/>
    <w:rsid w:val="10F93ED3"/>
    <w:rsid w:val="111156C1"/>
    <w:rsid w:val="118F65E6"/>
    <w:rsid w:val="12311844"/>
    <w:rsid w:val="129E2F84"/>
    <w:rsid w:val="129E73D0"/>
    <w:rsid w:val="12C03CD6"/>
    <w:rsid w:val="12E0359D"/>
    <w:rsid w:val="12FB2185"/>
    <w:rsid w:val="131A57D7"/>
    <w:rsid w:val="13280AA0"/>
    <w:rsid w:val="135D625B"/>
    <w:rsid w:val="135E44C2"/>
    <w:rsid w:val="13976494"/>
    <w:rsid w:val="13AC1310"/>
    <w:rsid w:val="13E26EA1"/>
    <w:rsid w:val="13FC4407"/>
    <w:rsid w:val="14AA0EF6"/>
    <w:rsid w:val="14DC5FE6"/>
    <w:rsid w:val="154665F6"/>
    <w:rsid w:val="156357AE"/>
    <w:rsid w:val="157A49C0"/>
    <w:rsid w:val="15CA59C9"/>
    <w:rsid w:val="164021C7"/>
    <w:rsid w:val="16704C38"/>
    <w:rsid w:val="16A16392"/>
    <w:rsid w:val="16B1100F"/>
    <w:rsid w:val="16BC60CF"/>
    <w:rsid w:val="16E11692"/>
    <w:rsid w:val="1761002E"/>
    <w:rsid w:val="179D3EE0"/>
    <w:rsid w:val="183A071D"/>
    <w:rsid w:val="183D4FEE"/>
    <w:rsid w:val="184C49A5"/>
    <w:rsid w:val="18842C1C"/>
    <w:rsid w:val="18D37464"/>
    <w:rsid w:val="19081158"/>
    <w:rsid w:val="19095749"/>
    <w:rsid w:val="194B373A"/>
    <w:rsid w:val="1951617D"/>
    <w:rsid w:val="1955384F"/>
    <w:rsid w:val="196F72A2"/>
    <w:rsid w:val="197131A1"/>
    <w:rsid w:val="19B13F33"/>
    <w:rsid w:val="1AA44A44"/>
    <w:rsid w:val="1AB645DA"/>
    <w:rsid w:val="1B010CDD"/>
    <w:rsid w:val="1BBC29CA"/>
    <w:rsid w:val="1BFF62E1"/>
    <w:rsid w:val="1C7C4652"/>
    <w:rsid w:val="1C964321"/>
    <w:rsid w:val="1C9E2F9E"/>
    <w:rsid w:val="1C9F4E42"/>
    <w:rsid w:val="1CFA31BC"/>
    <w:rsid w:val="1DEA52D0"/>
    <w:rsid w:val="1E263F54"/>
    <w:rsid w:val="1E8F57DA"/>
    <w:rsid w:val="1EFB2B1A"/>
    <w:rsid w:val="1F3B75AF"/>
    <w:rsid w:val="1F3F06B3"/>
    <w:rsid w:val="207300AB"/>
    <w:rsid w:val="20CA5905"/>
    <w:rsid w:val="20D915C6"/>
    <w:rsid w:val="217575FB"/>
    <w:rsid w:val="217B6D1D"/>
    <w:rsid w:val="21921F06"/>
    <w:rsid w:val="21A861C9"/>
    <w:rsid w:val="21BC02A1"/>
    <w:rsid w:val="21E8421C"/>
    <w:rsid w:val="22462C89"/>
    <w:rsid w:val="226B4005"/>
    <w:rsid w:val="22811745"/>
    <w:rsid w:val="22852215"/>
    <w:rsid w:val="22F17100"/>
    <w:rsid w:val="23496F3C"/>
    <w:rsid w:val="23FD6955"/>
    <w:rsid w:val="24160ABC"/>
    <w:rsid w:val="243674C1"/>
    <w:rsid w:val="24566C33"/>
    <w:rsid w:val="251610A0"/>
    <w:rsid w:val="25441769"/>
    <w:rsid w:val="25465897"/>
    <w:rsid w:val="254F5B58"/>
    <w:rsid w:val="25FE0C95"/>
    <w:rsid w:val="26101707"/>
    <w:rsid w:val="2641266A"/>
    <w:rsid w:val="26F947D6"/>
    <w:rsid w:val="27AD305A"/>
    <w:rsid w:val="27AE3812"/>
    <w:rsid w:val="27C06152"/>
    <w:rsid w:val="28286659"/>
    <w:rsid w:val="28286D40"/>
    <w:rsid w:val="284877C3"/>
    <w:rsid w:val="28726236"/>
    <w:rsid w:val="29424212"/>
    <w:rsid w:val="296D5007"/>
    <w:rsid w:val="297D524A"/>
    <w:rsid w:val="298D2E39"/>
    <w:rsid w:val="29A36D53"/>
    <w:rsid w:val="29BD1AEA"/>
    <w:rsid w:val="29E519B4"/>
    <w:rsid w:val="2A303AF7"/>
    <w:rsid w:val="2AC626BD"/>
    <w:rsid w:val="2B536BAA"/>
    <w:rsid w:val="2B746B21"/>
    <w:rsid w:val="2B822FEC"/>
    <w:rsid w:val="2BF81500"/>
    <w:rsid w:val="2C251BC9"/>
    <w:rsid w:val="2C304EF0"/>
    <w:rsid w:val="2C3F63EF"/>
    <w:rsid w:val="2C4963A1"/>
    <w:rsid w:val="2D0A6FB6"/>
    <w:rsid w:val="2D1D3910"/>
    <w:rsid w:val="2D345938"/>
    <w:rsid w:val="2D3A275A"/>
    <w:rsid w:val="2D9E7E85"/>
    <w:rsid w:val="2DD458E9"/>
    <w:rsid w:val="2E617D27"/>
    <w:rsid w:val="2E671554"/>
    <w:rsid w:val="2F5C7FF7"/>
    <w:rsid w:val="2F756181"/>
    <w:rsid w:val="2FA17ABB"/>
    <w:rsid w:val="2FE54BEF"/>
    <w:rsid w:val="31037379"/>
    <w:rsid w:val="31191184"/>
    <w:rsid w:val="317220E4"/>
    <w:rsid w:val="31EE13DB"/>
    <w:rsid w:val="320D55D9"/>
    <w:rsid w:val="321327CF"/>
    <w:rsid w:val="32E61A27"/>
    <w:rsid w:val="33617F2D"/>
    <w:rsid w:val="336D172A"/>
    <w:rsid w:val="33A85563"/>
    <w:rsid w:val="33E87D03"/>
    <w:rsid w:val="33FC76B3"/>
    <w:rsid w:val="34793BFF"/>
    <w:rsid w:val="347E5D69"/>
    <w:rsid w:val="34C46423"/>
    <w:rsid w:val="353F4E1C"/>
    <w:rsid w:val="357716E7"/>
    <w:rsid w:val="35A10632"/>
    <w:rsid w:val="35A5140F"/>
    <w:rsid w:val="35C94B5D"/>
    <w:rsid w:val="35CE3FAA"/>
    <w:rsid w:val="35FF0824"/>
    <w:rsid w:val="361A3AC8"/>
    <w:rsid w:val="363B44C3"/>
    <w:rsid w:val="366A13B3"/>
    <w:rsid w:val="372777DC"/>
    <w:rsid w:val="375D4DAA"/>
    <w:rsid w:val="37866092"/>
    <w:rsid w:val="37996F0D"/>
    <w:rsid w:val="37E8566F"/>
    <w:rsid w:val="38481119"/>
    <w:rsid w:val="38632E3F"/>
    <w:rsid w:val="38710670"/>
    <w:rsid w:val="38A02D03"/>
    <w:rsid w:val="3905525C"/>
    <w:rsid w:val="391A2AB5"/>
    <w:rsid w:val="39327654"/>
    <w:rsid w:val="3948456F"/>
    <w:rsid w:val="39526B18"/>
    <w:rsid w:val="399C1F11"/>
    <w:rsid w:val="39C57063"/>
    <w:rsid w:val="39C61303"/>
    <w:rsid w:val="39DF785B"/>
    <w:rsid w:val="3A3E27D3"/>
    <w:rsid w:val="3A5D364C"/>
    <w:rsid w:val="3A943547"/>
    <w:rsid w:val="3AB565F8"/>
    <w:rsid w:val="3B3C44CB"/>
    <w:rsid w:val="3B6954AB"/>
    <w:rsid w:val="3BCE3563"/>
    <w:rsid w:val="3BD479B6"/>
    <w:rsid w:val="3C230EC9"/>
    <w:rsid w:val="3CFC15C2"/>
    <w:rsid w:val="3DB07E2F"/>
    <w:rsid w:val="3DE47C2C"/>
    <w:rsid w:val="3E0C2D48"/>
    <w:rsid w:val="3EBF52FB"/>
    <w:rsid w:val="3EE576C2"/>
    <w:rsid w:val="3F275F2C"/>
    <w:rsid w:val="3FB47BC7"/>
    <w:rsid w:val="3FF87A21"/>
    <w:rsid w:val="40972C3D"/>
    <w:rsid w:val="40B45591"/>
    <w:rsid w:val="40F005A0"/>
    <w:rsid w:val="41256F4B"/>
    <w:rsid w:val="41356AEC"/>
    <w:rsid w:val="414D4444"/>
    <w:rsid w:val="419B49AF"/>
    <w:rsid w:val="42332530"/>
    <w:rsid w:val="4233672B"/>
    <w:rsid w:val="424A08CF"/>
    <w:rsid w:val="4275505E"/>
    <w:rsid w:val="42837244"/>
    <w:rsid w:val="428716B4"/>
    <w:rsid w:val="42A42961"/>
    <w:rsid w:val="42F27CD4"/>
    <w:rsid w:val="42FC721C"/>
    <w:rsid w:val="439778FC"/>
    <w:rsid w:val="439A59A9"/>
    <w:rsid w:val="43AF5305"/>
    <w:rsid w:val="43B6162D"/>
    <w:rsid w:val="447B2820"/>
    <w:rsid w:val="44B4509F"/>
    <w:rsid w:val="454B049A"/>
    <w:rsid w:val="467D6674"/>
    <w:rsid w:val="46CD6140"/>
    <w:rsid w:val="46CE20A1"/>
    <w:rsid w:val="46F65184"/>
    <w:rsid w:val="473311E6"/>
    <w:rsid w:val="473F7B8B"/>
    <w:rsid w:val="47626028"/>
    <w:rsid w:val="47956AC9"/>
    <w:rsid w:val="47A77FEC"/>
    <w:rsid w:val="47F0252B"/>
    <w:rsid w:val="48027536"/>
    <w:rsid w:val="481B394F"/>
    <w:rsid w:val="483659A0"/>
    <w:rsid w:val="484C4A2D"/>
    <w:rsid w:val="492A51F3"/>
    <w:rsid w:val="49465068"/>
    <w:rsid w:val="49521DF7"/>
    <w:rsid w:val="49BF6D61"/>
    <w:rsid w:val="49DD0D88"/>
    <w:rsid w:val="49F429E9"/>
    <w:rsid w:val="4A3459A1"/>
    <w:rsid w:val="4A407EA2"/>
    <w:rsid w:val="4A6E7F26"/>
    <w:rsid w:val="4A7E085E"/>
    <w:rsid w:val="4B282EDB"/>
    <w:rsid w:val="4B2C0426"/>
    <w:rsid w:val="4B457D21"/>
    <w:rsid w:val="4BB723E6"/>
    <w:rsid w:val="4BB9716E"/>
    <w:rsid w:val="4C040D30"/>
    <w:rsid w:val="4C1B3CCC"/>
    <w:rsid w:val="4C3457E4"/>
    <w:rsid w:val="4C6F2DFA"/>
    <w:rsid w:val="4CBF3543"/>
    <w:rsid w:val="4CF4183C"/>
    <w:rsid w:val="4D1C2EF1"/>
    <w:rsid w:val="4D2134DC"/>
    <w:rsid w:val="4D2F77CE"/>
    <w:rsid w:val="4DDC11CB"/>
    <w:rsid w:val="4E141324"/>
    <w:rsid w:val="4E2E44B5"/>
    <w:rsid w:val="4E74595B"/>
    <w:rsid w:val="4EDF1CE9"/>
    <w:rsid w:val="4F0911AA"/>
    <w:rsid w:val="4F1B7959"/>
    <w:rsid w:val="4F833B28"/>
    <w:rsid w:val="4FF17B1D"/>
    <w:rsid w:val="50081462"/>
    <w:rsid w:val="50605356"/>
    <w:rsid w:val="50A96B76"/>
    <w:rsid w:val="50CC248F"/>
    <w:rsid w:val="50E0639D"/>
    <w:rsid w:val="50EB0C6B"/>
    <w:rsid w:val="510649AB"/>
    <w:rsid w:val="51105976"/>
    <w:rsid w:val="51636B1A"/>
    <w:rsid w:val="5164013B"/>
    <w:rsid w:val="51DC2BA6"/>
    <w:rsid w:val="51FA5CF1"/>
    <w:rsid w:val="52283D58"/>
    <w:rsid w:val="523C53F3"/>
    <w:rsid w:val="5257047F"/>
    <w:rsid w:val="52CB419A"/>
    <w:rsid w:val="52DC3778"/>
    <w:rsid w:val="533A0960"/>
    <w:rsid w:val="53531968"/>
    <w:rsid w:val="53C3644C"/>
    <w:rsid w:val="5409426E"/>
    <w:rsid w:val="540A0D49"/>
    <w:rsid w:val="54A34D44"/>
    <w:rsid w:val="54D97871"/>
    <w:rsid w:val="54E66E4B"/>
    <w:rsid w:val="55004DFD"/>
    <w:rsid w:val="551B53B0"/>
    <w:rsid w:val="553E111E"/>
    <w:rsid w:val="556A671B"/>
    <w:rsid w:val="558A0B6B"/>
    <w:rsid w:val="563D5BDD"/>
    <w:rsid w:val="56791DA2"/>
    <w:rsid w:val="56951575"/>
    <w:rsid w:val="56A77F18"/>
    <w:rsid w:val="56BE0ACC"/>
    <w:rsid w:val="56C32944"/>
    <w:rsid w:val="5708063D"/>
    <w:rsid w:val="572459D3"/>
    <w:rsid w:val="57CF2865"/>
    <w:rsid w:val="57D61263"/>
    <w:rsid w:val="57EA5A64"/>
    <w:rsid w:val="580370F9"/>
    <w:rsid w:val="580F5357"/>
    <w:rsid w:val="58394402"/>
    <w:rsid w:val="58CA2104"/>
    <w:rsid w:val="59002CA7"/>
    <w:rsid w:val="59251466"/>
    <w:rsid w:val="597810F0"/>
    <w:rsid w:val="59825AE3"/>
    <w:rsid w:val="59E02F9A"/>
    <w:rsid w:val="5A6963B2"/>
    <w:rsid w:val="5A754AA5"/>
    <w:rsid w:val="5AC572E0"/>
    <w:rsid w:val="5AF56BC5"/>
    <w:rsid w:val="5B341962"/>
    <w:rsid w:val="5B9B0D21"/>
    <w:rsid w:val="5BCD5071"/>
    <w:rsid w:val="5C2238AB"/>
    <w:rsid w:val="5C746AC1"/>
    <w:rsid w:val="5C8F45E1"/>
    <w:rsid w:val="5CD050B5"/>
    <w:rsid w:val="5CD112EC"/>
    <w:rsid w:val="5CD5091E"/>
    <w:rsid w:val="5CE46DB3"/>
    <w:rsid w:val="5D9C143B"/>
    <w:rsid w:val="5DA17D5D"/>
    <w:rsid w:val="5DCA5FA9"/>
    <w:rsid w:val="5DF86FB8"/>
    <w:rsid w:val="5E1A6B8C"/>
    <w:rsid w:val="5E206862"/>
    <w:rsid w:val="5E62636D"/>
    <w:rsid w:val="5EB87D41"/>
    <w:rsid w:val="5EC72B02"/>
    <w:rsid w:val="5ED1736B"/>
    <w:rsid w:val="5F227352"/>
    <w:rsid w:val="5F4542BA"/>
    <w:rsid w:val="5FF17CDB"/>
    <w:rsid w:val="60395667"/>
    <w:rsid w:val="60695F4D"/>
    <w:rsid w:val="609376F4"/>
    <w:rsid w:val="60F12F69"/>
    <w:rsid w:val="61080FFB"/>
    <w:rsid w:val="61117F84"/>
    <w:rsid w:val="616A5B53"/>
    <w:rsid w:val="61785D1C"/>
    <w:rsid w:val="617B1137"/>
    <w:rsid w:val="61C63037"/>
    <w:rsid w:val="61D76EE6"/>
    <w:rsid w:val="621D6C97"/>
    <w:rsid w:val="6279518C"/>
    <w:rsid w:val="62B72874"/>
    <w:rsid w:val="62BA07E4"/>
    <w:rsid w:val="62D84F26"/>
    <w:rsid w:val="62EA49F7"/>
    <w:rsid w:val="62EE098B"/>
    <w:rsid w:val="63482B1F"/>
    <w:rsid w:val="636C10D3"/>
    <w:rsid w:val="637C288C"/>
    <w:rsid w:val="63A70BE3"/>
    <w:rsid w:val="63E92F01"/>
    <w:rsid w:val="64677C45"/>
    <w:rsid w:val="64AD03D2"/>
    <w:rsid w:val="64AF7CA6"/>
    <w:rsid w:val="64E65B3A"/>
    <w:rsid w:val="650876F5"/>
    <w:rsid w:val="65316280"/>
    <w:rsid w:val="65C37EAD"/>
    <w:rsid w:val="65E15B11"/>
    <w:rsid w:val="66271AA6"/>
    <w:rsid w:val="663C590C"/>
    <w:rsid w:val="664F58D6"/>
    <w:rsid w:val="6665029E"/>
    <w:rsid w:val="669A0A64"/>
    <w:rsid w:val="66CA7FEF"/>
    <w:rsid w:val="671921E1"/>
    <w:rsid w:val="67366173"/>
    <w:rsid w:val="67BD6B7E"/>
    <w:rsid w:val="68451475"/>
    <w:rsid w:val="684D0053"/>
    <w:rsid w:val="686B3DCD"/>
    <w:rsid w:val="68A1024E"/>
    <w:rsid w:val="697F058F"/>
    <w:rsid w:val="69BC21C8"/>
    <w:rsid w:val="6AF74F8C"/>
    <w:rsid w:val="6B064398"/>
    <w:rsid w:val="6B4032F6"/>
    <w:rsid w:val="6B6666AB"/>
    <w:rsid w:val="6BDD4054"/>
    <w:rsid w:val="6BF256F9"/>
    <w:rsid w:val="6C122D4F"/>
    <w:rsid w:val="6C8532C0"/>
    <w:rsid w:val="6CE30E35"/>
    <w:rsid w:val="6D415B5B"/>
    <w:rsid w:val="6D5737F1"/>
    <w:rsid w:val="6DA76F27"/>
    <w:rsid w:val="6DB81DBB"/>
    <w:rsid w:val="6E440BCF"/>
    <w:rsid w:val="6E6C54D8"/>
    <w:rsid w:val="6F6E071D"/>
    <w:rsid w:val="6F895210"/>
    <w:rsid w:val="6FAA2AD0"/>
    <w:rsid w:val="6FB47B83"/>
    <w:rsid w:val="70226E0C"/>
    <w:rsid w:val="70E84C6C"/>
    <w:rsid w:val="717D0415"/>
    <w:rsid w:val="72084580"/>
    <w:rsid w:val="721B697B"/>
    <w:rsid w:val="72964F21"/>
    <w:rsid w:val="73105E54"/>
    <w:rsid w:val="735165E2"/>
    <w:rsid w:val="735C724B"/>
    <w:rsid w:val="73A17F0A"/>
    <w:rsid w:val="73D67598"/>
    <w:rsid w:val="74493C73"/>
    <w:rsid w:val="74B31F8C"/>
    <w:rsid w:val="74C01A5C"/>
    <w:rsid w:val="74D31017"/>
    <w:rsid w:val="74D6383E"/>
    <w:rsid w:val="75750A98"/>
    <w:rsid w:val="75F45E61"/>
    <w:rsid w:val="75F95225"/>
    <w:rsid w:val="761E3514"/>
    <w:rsid w:val="76344CCC"/>
    <w:rsid w:val="763D19F6"/>
    <w:rsid w:val="76936197"/>
    <w:rsid w:val="769651FC"/>
    <w:rsid w:val="76A111CD"/>
    <w:rsid w:val="76EA0E7C"/>
    <w:rsid w:val="774D510D"/>
    <w:rsid w:val="7753016A"/>
    <w:rsid w:val="778C41B1"/>
    <w:rsid w:val="779A6594"/>
    <w:rsid w:val="779C464C"/>
    <w:rsid w:val="780954C8"/>
    <w:rsid w:val="78252301"/>
    <w:rsid w:val="78A7029E"/>
    <w:rsid w:val="78AC657F"/>
    <w:rsid w:val="78CE47F3"/>
    <w:rsid w:val="78F10436"/>
    <w:rsid w:val="79A951B4"/>
    <w:rsid w:val="79DD0584"/>
    <w:rsid w:val="79EC7E3C"/>
    <w:rsid w:val="7A1527BB"/>
    <w:rsid w:val="7A2F472A"/>
    <w:rsid w:val="7A910FA6"/>
    <w:rsid w:val="7AA35D58"/>
    <w:rsid w:val="7ABB45E0"/>
    <w:rsid w:val="7AC61B1F"/>
    <w:rsid w:val="7AC70997"/>
    <w:rsid w:val="7ACC58F8"/>
    <w:rsid w:val="7B003081"/>
    <w:rsid w:val="7B246D67"/>
    <w:rsid w:val="7B4B1ABB"/>
    <w:rsid w:val="7B51340D"/>
    <w:rsid w:val="7BE41C3E"/>
    <w:rsid w:val="7D256900"/>
    <w:rsid w:val="7D2D3A06"/>
    <w:rsid w:val="7D5C6390"/>
    <w:rsid w:val="7D7653AD"/>
    <w:rsid w:val="7DB60C89"/>
    <w:rsid w:val="7DF804B8"/>
    <w:rsid w:val="7E625449"/>
    <w:rsid w:val="7E7056FE"/>
    <w:rsid w:val="7E7A0ECD"/>
    <w:rsid w:val="7F041E07"/>
    <w:rsid w:val="7F343772"/>
    <w:rsid w:val="7F6A2DB1"/>
    <w:rsid w:val="7F78178F"/>
    <w:rsid w:val="7F8D4850"/>
    <w:rsid w:val="7F9A66B6"/>
    <w:rsid w:val="7FA6330E"/>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2"/>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3522</Words>
  <Characters>3972</Characters>
  <Lines>25</Lines>
  <Paragraphs>7</Paragraphs>
  <TotalTime>28</TotalTime>
  <ScaleCrop>false</ScaleCrop>
  <LinksUpToDate>false</LinksUpToDate>
  <CharactersWithSpaces>4322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2024-07-13T11:12:42Z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923FF75545FF438CBC7785C6BB1857E0_13</vt:lpwstr>
  </property>
</Properties>
</file>