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4"/>
        <w:rPr>
          <w:rFonts w:hint="eastAsia" w:ascii="仿宋" w:hAnsi="仿宋" w:eastAsia="仿宋" w:cs="仿宋"/>
          <w:b w:val="0"/>
          <w:bCs w:val="0"/>
          <w:sz w:val="72"/>
          <w:szCs w:val="72"/>
        </w:rPr>
      </w:pPr>
    </w:p>
    <w:p w14:paraId="372F0B37">
      <w:pPr>
        <w:rPr>
          <w:rFonts w:hint="eastAsia"/>
        </w:rPr>
      </w:pPr>
    </w:p>
    <w:p w14:paraId="3C762B39">
      <w:pPr>
        <w:ind w:firstLine="1687" w:firstLineChars="600"/>
        <w:rPr>
          <w:rFonts w:hint="eastAsia" w:ascii="仿宋" w:hAnsi="仿宋" w:eastAsia="仿宋" w:cs="仿宋"/>
          <w:b/>
          <w:bCs/>
          <w:color w:val="FF0000"/>
          <w:sz w:val="28"/>
          <w:szCs w:val="28"/>
          <w:u w:val="single"/>
          <w:lang w:val="en-US" w:eastAsia="zh-CN"/>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color w:val="FF0000"/>
          <w:sz w:val="28"/>
          <w:szCs w:val="28"/>
          <w:u w:val="single"/>
          <w:lang w:val="en-US" w:eastAsia="zh-CN"/>
        </w:rPr>
        <w:t>2025年热敏纸用交联剂、交联增强剂、胶乳</w:t>
      </w:r>
    </w:p>
    <w:p w14:paraId="3D86E601">
      <w:pPr>
        <w:ind w:firstLine="3092" w:firstLineChars="11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color w:val="FF0000"/>
          <w:sz w:val="28"/>
          <w:szCs w:val="28"/>
          <w:u w:val="single"/>
          <w:lang w:val="en-US" w:eastAsia="zh-CN"/>
        </w:rPr>
        <w:t>年用量需求采购项目</w:t>
      </w:r>
      <w:r>
        <w:rPr>
          <w:rFonts w:hint="eastAsia" w:ascii="仿宋" w:hAnsi="仿宋" w:eastAsia="仿宋" w:cs="仿宋"/>
          <w:b/>
          <w:bCs w:val="0"/>
          <w:color w:val="FF0000"/>
          <w:kern w:val="44"/>
          <w:sz w:val="28"/>
          <w:szCs w:val="48"/>
          <w:u w:val="single"/>
          <w:lang w:val="en-US" w:eastAsia="zh-CN" w:bidi="ar"/>
        </w:rPr>
        <w:t xml:space="preserve">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TYA202505026</w:t>
      </w:r>
    </w:p>
    <w:p w14:paraId="1A753A85">
      <w:pPr>
        <w:pStyle w:val="41"/>
        <w:spacing w:before="120" w:after="120" w:line="360" w:lineRule="auto"/>
        <w:ind w:firstLine="1687" w:firstLineChars="600"/>
        <w:rPr>
          <w:rStyle w:val="37"/>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05</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06 </w:t>
      </w:r>
      <w:r>
        <w:rPr>
          <w:rFonts w:hint="eastAsia" w:ascii="仿宋" w:hAnsi="仿宋" w:eastAsia="仿宋" w:cs="仿宋"/>
          <w:b/>
          <w:color w:val="auto"/>
          <w:sz w:val="28"/>
          <w:szCs w:val="22"/>
          <w:u w:val="none"/>
          <w:lang w:val="en-US" w:eastAsia="zh-CN"/>
        </w:rPr>
        <w:t>日</w:t>
      </w:r>
    </w:p>
    <w:p w14:paraId="2C4B1928">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3"/>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757"/>
        <w:gridCol w:w="2076"/>
        <w:gridCol w:w="7595"/>
      </w:tblGrid>
      <w:tr w14:paraId="749EF124">
        <w:tblPrEx>
          <w:tblCellMar>
            <w:top w:w="0" w:type="dxa"/>
            <w:left w:w="108" w:type="dxa"/>
            <w:bottom w:w="0" w:type="dxa"/>
            <w:right w:w="108" w:type="dxa"/>
          </w:tblCellMar>
        </w:tblPrEx>
        <w:trPr>
          <w:trHeight w:val="70"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99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2025年热敏纸用交联剂、交联增强剂、胶乳年用量需求采购项目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633D54D8">
            <w:pPr>
              <w:pStyle w:val="16"/>
              <w:widowControl/>
              <w:spacing w:beforeAutospacing="0" w:afterAutospacing="0" w:line="383" w:lineRule="atLeast"/>
              <w:jc w:val="both"/>
              <w:rPr>
                <w:rFonts w:hint="default" w:ascii="仿宋" w:hAnsi="仿宋" w:eastAsia="仿宋" w:cs="仿宋"/>
                <w:b w:val="0"/>
                <w:bCs w:val="0"/>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邓丽莎 18100231723（女士）</w:t>
            </w:r>
          </w:p>
          <w:p w14:paraId="6A9F689A">
            <w:pPr>
              <w:pStyle w:val="16"/>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448"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3"/>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 xml:space="preserve"> </w:t>
            </w:r>
            <w:r>
              <w:rPr>
                <w:rFonts w:hint="eastAsia" w:ascii="仿宋" w:hAnsi="仿宋" w:eastAsia="仿宋" w:cs="仿宋"/>
                <w:b/>
                <w:bCs/>
                <w:color w:val="FF0000"/>
                <w:sz w:val="24"/>
                <w:szCs w:val="24"/>
                <w:u w:val="single"/>
                <w:lang w:val="en-US" w:eastAsia="zh-CN"/>
              </w:rPr>
              <w:t>湖北省黄石市浠水经济开发区散花工业园滨江五路2号</w:t>
            </w:r>
          </w:p>
        </w:tc>
      </w:tr>
      <w:tr w14:paraId="2399A51E">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44514F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2025年5月 06日-2025年5月16日</w:t>
            </w:r>
          </w:p>
        </w:tc>
      </w:tr>
      <w:tr w14:paraId="0FC5F3A4">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15</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16</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2AF64C9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15日12:00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15日12:00前澄清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w:t>
            </w:r>
            <w:r>
              <w:rPr>
                <w:rFonts w:hint="eastAsia" w:ascii="仿宋" w:hAnsi="仿宋" w:eastAsia="仿宋" w:cs="仿宋"/>
                <w:b/>
                <w:bCs/>
                <w:color w:val="FF0000"/>
                <w:sz w:val="24"/>
                <w:szCs w:val="24"/>
                <w:highlight w:val="yellow"/>
                <w:u w:val="single"/>
                <w:lang w:val="en-US" w:eastAsia="zh-CN"/>
              </w:rPr>
              <w:t>热敏纸用交联剂、交联增强剂、胶乳</w:t>
            </w:r>
            <w:r>
              <w:rPr>
                <w:rFonts w:hint="eastAsia" w:ascii="仿宋" w:hAnsi="仿宋" w:eastAsia="仿宋" w:cs="仿宋"/>
                <w:b/>
                <w:bCs/>
                <w:color w:val="FF0000"/>
                <w:sz w:val="24"/>
                <w:szCs w:val="20"/>
                <w:highlight w:val="yellow"/>
                <w:u w:val="single"/>
                <w:lang w:val="en-US" w:eastAsia="zh-CN"/>
              </w:rPr>
              <w:t>年用量需求采购项目+TYA202505026）</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60D50FA8">
            <w:pPr>
              <w:pStyle w:val="2"/>
              <w:rPr>
                <w:rFonts w:hint="default"/>
                <w:lang w:val="en-US" w:eastAsia="zh-CN"/>
              </w:rPr>
            </w:pPr>
            <w:r>
              <w:rPr>
                <w:rFonts w:hint="eastAsia" w:ascii="仿宋" w:hAnsi="仿宋" w:eastAsia="仿宋" w:cs="仿宋"/>
                <w:b/>
                <w:bCs/>
                <w:color w:val="auto"/>
                <w:sz w:val="24"/>
                <w:szCs w:val="20"/>
                <w:u w:val="none"/>
                <w:lang w:val="en-US" w:eastAsia="zh-CN"/>
              </w:rPr>
              <w:t>3、</w:t>
            </w:r>
            <w:r>
              <w:rPr>
                <w:rFonts w:hint="eastAsia" w:ascii="仿宋" w:hAnsi="仿宋" w:eastAsia="仿宋" w:cs="仿宋"/>
                <w:b/>
                <w:bCs/>
                <w:color w:val="FF0000"/>
                <w:sz w:val="24"/>
                <w:szCs w:val="20"/>
                <w:highlight w:val="yellow"/>
                <w:u w:val="none"/>
                <w:lang w:val="en-US" w:eastAsia="zh-CN"/>
              </w:rPr>
              <w:t>投递时需把填写后的原文件word版本与已盖章的报价单一起发至招标邮箱。</w:t>
            </w:r>
          </w:p>
        </w:tc>
      </w:tr>
      <w:tr w14:paraId="2A39AB44">
        <w:tblPrEx>
          <w:tblCellMar>
            <w:top w:w="0" w:type="dxa"/>
            <w:left w:w="108" w:type="dxa"/>
            <w:bottom w:w="0" w:type="dxa"/>
            <w:right w:w="108" w:type="dxa"/>
          </w:tblCellMar>
        </w:tblPrEx>
        <w:trPr>
          <w:trHeight w:val="146" w:hRule="atLeast"/>
          <w:jc w:val="center"/>
        </w:trPr>
        <w:tc>
          <w:tcPr>
            <w:tcW w:w="36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99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缴纳保证金时务必备注“2025年</w:t>
            </w:r>
            <w:r>
              <w:rPr>
                <w:rFonts w:hint="eastAsia" w:ascii="仿宋" w:hAnsi="仿宋" w:eastAsia="仿宋" w:cs="仿宋"/>
                <w:b/>
                <w:bCs/>
                <w:color w:val="FF0000"/>
                <w:sz w:val="24"/>
                <w:szCs w:val="24"/>
                <w:highlight w:val="yellow"/>
                <w:u w:val="single"/>
                <w:lang w:val="en-US" w:eastAsia="zh-CN"/>
              </w:rPr>
              <w:t>热敏纸用交联剂、交联增强剂、胶乳</w:t>
            </w:r>
            <w:r>
              <w:rPr>
                <w:rFonts w:hint="eastAsia" w:ascii="仿宋" w:hAnsi="仿宋" w:eastAsia="仿宋" w:cs="仿宋"/>
                <w:b/>
                <w:bCs/>
                <w:color w:val="auto"/>
                <w:sz w:val="24"/>
                <w:szCs w:val="20"/>
                <w:highlight w:val="none"/>
                <w:u w:val="none"/>
                <w:lang w:val="en-US" w:eastAsia="zh-CN"/>
              </w:rPr>
              <w:t>年</w:t>
            </w:r>
            <w:r>
              <w:rPr>
                <w:rFonts w:hint="eastAsia" w:ascii="仿宋" w:hAnsi="仿宋" w:eastAsia="仿宋" w:cs="仿宋"/>
                <w:b w:val="0"/>
                <w:bCs w:val="0"/>
                <w:color w:val="auto"/>
                <w:sz w:val="24"/>
                <w:szCs w:val="24"/>
                <w:u w:val="none"/>
                <w:lang w:val="en-US" w:eastAsia="zh-CN"/>
              </w:rPr>
              <w:t>投标保证金”</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36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99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36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99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64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6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99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640"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“2025年周转、熏蒸、免检卡板、</w:t>
            </w:r>
            <w:r>
              <w:rPr>
                <w:rFonts w:hint="eastAsia" w:ascii="仿宋" w:hAnsi="仿宋" w:eastAsia="仿宋" w:cs="仿宋"/>
                <w:color w:val="auto"/>
                <w:sz w:val="24"/>
                <w:szCs w:val="24"/>
                <w:u w:val="none"/>
                <w:lang w:val="en-US" w:eastAsia="zh-CN"/>
              </w:rPr>
              <w:t>盖板</w:t>
            </w:r>
            <w:r>
              <w:rPr>
                <w:rFonts w:hint="eastAsia" w:ascii="仿宋" w:hAnsi="仿宋" w:eastAsia="仿宋" w:cs="仿宋"/>
                <w:color w:val="auto"/>
                <w:kern w:val="0"/>
                <w:sz w:val="24"/>
                <w:szCs w:val="24"/>
                <w:u w:val="none"/>
                <w:lang w:val="en-US" w:eastAsia="zh-CN" w:bidi="ar-SA"/>
              </w:rPr>
              <w:t>标书费”</w:t>
            </w:r>
          </w:p>
        </w:tc>
      </w:tr>
      <w:tr w14:paraId="7885E5A1">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6"/>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6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99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6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99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64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0AA000A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6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64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pStyle w:val="5"/>
        <w:bidi w:val="0"/>
        <w:rPr>
          <w:rFonts w:hint="eastAsia"/>
          <w:lang w:val="en-US" w:eastAsia="zh-CN"/>
        </w:rPr>
      </w:pPr>
      <w:r>
        <w:rPr>
          <w:rFonts w:hint="eastAsia"/>
          <w:lang w:val="en-US" w:eastAsia="zh-CN"/>
        </w:rPr>
        <w:t>一、廉洁要求</w:t>
      </w:r>
    </w:p>
    <w:p w14:paraId="474873F7">
      <w:pPr>
        <w:pStyle w:val="49"/>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6CA11733">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5"/>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w:t>
      </w:r>
      <w:r>
        <w:rPr>
          <w:rFonts w:hint="eastAsia" w:ascii="仿宋" w:hAnsi="仿宋" w:eastAsia="仿宋" w:cs="仿宋"/>
          <w:b/>
          <w:bCs/>
          <w:color w:val="FF0000"/>
          <w:sz w:val="28"/>
          <w:szCs w:val="28"/>
          <w:u w:val="single"/>
          <w:lang w:val="en-US" w:eastAsia="zh-CN"/>
        </w:rPr>
        <w:t>热敏纸用交联剂、交联增强剂、胶乳</w:t>
      </w:r>
      <w:r>
        <w:rPr>
          <w:rFonts w:hint="eastAsia" w:ascii="仿宋" w:hAnsi="仿宋" w:eastAsia="仿宋" w:cs="仿宋"/>
          <w:b/>
          <w:bCs/>
          <w:color w:val="FF0000"/>
          <w:u w:val="single"/>
          <w:lang w:val="en-US" w:eastAsia="zh-CN"/>
        </w:rPr>
        <w:t>年用量需求</w:t>
      </w:r>
      <w:r>
        <w:rPr>
          <w:rFonts w:hint="eastAsia" w:ascii="仿宋" w:hAnsi="仿宋" w:eastAsia="仿宋" w:cs="仿宋"/>
          <w:b w:val="0"/>
          <w:bCs w:val="0"/>
          <w:lang w:val="en-US" w:eastAsia="zh-CN"/>
        </w:rPr>
        <w:t>采购。</w:t>
      </w:r>
    </w:p>
    <w:p w14:paraId="19EBDC11">
      <w:pPr>
        <w:pStyle w:val="5"/>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楷体" w:hAnsi="楷体" w:eastAsia="楷体" w:cs="楷体"/>
          <w:b/>
          <w:bCs/>
          <w:lang w:val="en-US" w:eastAsia="zh-CN"/>
        </w:rPr>
      </w:pPr>
      <w:r>
        <w:rPr>
          <w:rFonts w:hint="eastAsia" w:ascii="仿宋" w:hAnsi="仿宋" w:eastAsia="仿宋" w:cs="仿宋"/>
          <w:b w:val="0"/>
          <w:bCs w:val="0"/>
          <w:lang w:val="en-US" w:eastAsia="zh-CN"/>
        </w:rPr>
        <w:t>①项目规模：本次招标共计1个合同包，三个项目总采购预估量为</w:t>
      </w:r>
      <w:r>
        <w:rPr>
          <w:rFonts w:hint="eastAsia" w:ascii="仿宋" w:hAnsi="仿宋" w:eastAsia="仿宋" w:cs="仿宋"/>
          <w:b w:val="0"/>
          <w:bCs w:val="0"/>
          <w:color w:val="FF0000"/>
          <w:lang w:val="en-US" w:eastAsia="zh-CN"/>
        </w:rPr>
        <w:t>105T</w:t>
      </w:r>
      <w:r>
        <w:rPr>
          <w:rFonts w:hint="eastAsia" w:ascii="仿宋" w:hAnsi="仿宋" w:eastAsia="仿宋" w:cs="仿宋"/>
          <w:b w:val="0"/>
          <w:bCs w:val="0"/>
          <w:lang w:val="en-US" w:eastAsia="zh-CN"/>
        </w:rPr>
        <w:t>，项目清单如下：</w:t>
      </w:r>
    </w:p>
    <w:tbl>
      <w:tblPr>
        <w:tblStyle w:val="20"/>
        <w:tblpPr w:leftFromText="180" w:rightFromText="180" w:vertAnchor="text" w:horzAnchor="page" w:tblpX="957" w:tblpY="470"/>
        <w:tblOverlap w:val="never"/>
        <w:tblW w:w="102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988"/>
        <w:gridCol w:w="2650"/>
        <w:gridCol w:w="1579"/>
        <w:gridCol w:w="1556"/>
        <w:gridCol w:w="1762"/>
      </w:tblGrid>
      <w:tr w14:paraId="5118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722" w:type="dxa"/>
            <w:vMerge w:val="restart"/>
            <w:tcBorders>
              <w:top w:val="single" w:color="000000" w:sz="8" w:space="0"/>
              <w:left w:val="single" w:color="000000" w:sz="8" w:space="0"/>
              <w:bottom w:val="nil"/>
              <w:right w:val="single" w:color="000000" w:sz="8" w:space="0"/>
            </w:tcBorders>
            <w:shd w:val="clear" w:color="auto" w:fill="D0CECE"/>
            <w:vAlign w:val="center"/>
          </w:tcPr>
          <w:p w14:paraId="4F910B3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88" w:type="dxa"/>
            <w:vMerge w:val="restart"/>
            <w:tcBorders>
              <w:top w:val="single" w:color="000000" w:sz="8" w:space="0"/>
              <w:left w:val="nil"/>
              <w:bottom w:val="nil"/>
              <w:right w:val="single" w:color="000000" w:sz="8" w:space="0"/>
            </w:tcBorders>
            <w:shd w:val="clear" w:color="auto" w:fill="D0CECE"/>
            <w:vAlign w:val="center"/>
          </w:tcPr>
          <w:p w14:paraId="4BE5F2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物料编码</w:t>
            </w:r>
          </w:p>
        </w:tc>
        <w:tc>
          <w:tcPr>
            <w:tcW w:w="2650" w:type="dxa"/>
            <w:tcBorders>
              <w:top w:val="single" w:color="000000" w:sz="8" w:space="0"/>
              <w:left w:val="nil"/>
              <w:bottom w:val="nil"/>
              <w:right w:val="single" w:color="000000" w:sz="8" w:space="0"/>
            </w:tcBorders>
            <w:shd w:val="clear" w:color="auto" w:fill="D0CECE"/>
            <w:vAlign w:val="center"/>
          </w:tcPr>
          <w:p w14:paraId="5462F4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579" w:type="dxa"/>
            <w:vMerge w:val="restart"/>
            <w:tcBorders>
              <w:top w:val="single" w:color="000000" w:sz="8" w:space="0"/>
              <w:left w:val="nil"/>
              <w:bottom w:val="nil"/>
              <w:right w:val="single" w:color="000000" w:sz="8" w:space="0"/>
            </w:tcBorders>
            <w:shd w:val="clear" w:color="auto" w:fill="D0CECE"/>
            <w:vAlign w:val="center"/>
          </w:tcPr>
          <w:p w14:paraId="71804E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556" w:type="dxa"/>
            <w:tcBorders>
              <w:top w:val="single" w:color="000000" w:sz="8" w:space="0"/>
              <w:left w:val="nil"/>
              <w:bottom w:val="nil"/>
              <w:right w:val="single" w:color="000000" w:sz="8" w:space="0"/>
            </w:tcBorders>
            <w:shd w:val="clear" w:color="auto" w:fill="D0CECE"/>
            <w:vAlign w:val="center"/>
          </w:tcPr>
          <w:p w14:paraId="0539719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年度用量</w:t>
            </w:r>
          </w:p>
        </w:tc>
        <w:tc>
          <w:tcPr>
            <w:tcW w:w="1762" w:type="dxa"/>
            <w:vMerge w:val="restart"/>
            <w:tcBorders>
              <w:top w:val="single" w:color="000000" w:sz="8" w:space="0"/>
              <w:left w:val="single" w:color="000000" w:sz="8" w:space="0"/>
              <w:right w:val="single" w:color="000000" w:sz="8" w:space="0"/>
            </w:tcBorders>
            <w:shd w:val="clear" w:color="auto" w:fill="D0CECE"/>
            <w:vAlign w:val="center"/>
          </w:tcPr>
          <w:p w14:paraId="085514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2498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22" w:type="dxa"/>
            <w:vMerge w:val="continue"/>
            <w:tcBorders>
              <w:top w:val="single" w:color="000000" w:sz="8" w:space="0"/>
              <w:left w:val="single" w:color="000000" w:sz="8" w:space="0"/>
              <w:bottom w:val="nil"/>
              <w:right w:val="single" w:color="000000" w:sz="8" w:space="0"/>
            </w:tcBorders>
            <w:shd w:val="clear" w:color="auto" w:fill="D0CECE"/>
            <w:vAlign w:val="center"/>
          </w:tcPr>
          <w:p w14:paraId="17195663">
            <w:pPr>
              <w:jc w:val="center"/>
              <w:rPr>
                <w:rFonts w:hint="eastAsia" w:ascii="仿宋" w:hAnsi="仿宋" w:eastAsia="仿宋" w:cs="仿宋"/>
                <w:b/>
                <w:bCs/>
                <w:i w:val="0"/>
                <w:iCs w:val="0"/>
                <w:color w:val="000000"/>
                <w:sz w:val="24"/>
                <w:szCs w:val="24"/>
                <w:u w:val="none"/>
              </w:rPr>
            </w:pPr>
          </w:p>
        </w:tc>
        <w:tc>
          <w:tcPr>
            <w:tcW w:w="1988" w:type="dxa"/>
            <w:vMerge w:val="continue"/>
            <w:tcBorders>
              <w:top w:val="single" w:color="000000" w:sz="8" w:space="0"/>
              <w:left w:val="nil"/>
              <w:bottom w:val="nil"/>
              <w:right w:val="single" w:color="000000" w:sz="8" w:space="0"/>
            </w:tcBorders>
            <w:shd w:val="clear" w:color="auto" w:fill="D0CECE"/>
            <w:vAlign w:val="center"/>
          </w:tcPr>
          <w:p w14:paraId="046E25A5">
            <w:pPr>
              <w:jc w:val="center"/>
              <w:rPr>
                <w:rFonts w:hint="eastAsia" w:ascii="仿宋" w:hAnsi="仿宋" w:eastAsia="仿宋" w:cs="仿宋"/>
                <w:b/>
                <w:bCs/>
                <w:i w:val="0"/>
                <w:iCs w:val="0"/>
                <w:color w:val="000000"/>
                <w:sz w:val="24"/>
                <w:szCs w:val="24"/>
                <w:u w:val="none"/>
              </w:rPr>
            </w:pPr>
          </w:p>
        </w:tc>
        <w:tc>
          <w:tcPr>
            <w:tcW w:w="2650" w:type="dxa"/>
            <w:tcBorders>
              <w:top w:val="nil"/>
              <w:left w:val="nil"/>
              <w:bottom w:val="nil"/>
              <w:right w:val="single" w:color="000000" w:sz="8" w:space="0"/>
            </w:tcBorders>
            <w:shd w:val="clear" w:color="auto" w:fill="D0CECE"/>
            <w:vAlign w:val="center"/>
          </w:tcPr>
          <w:p w14:paraId="66D17A1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（消泡剂要求）</w:t>
            </w:r>
          </w:p>
        </w:tc>
        <w:tc>
          <w:tcPr>
            <w:tcW w:w="1579" w:type="dxa"/>
            <w:vMerge w:val="continue"/>
            <w:tcBorders>
              <w:top w:val="single" w:color="000000" w:sz="8" w:space="0"/>
              <w:left w:val="nil"/>
              <w:bottom w:val="nil"/>
              <w:right w:val="single" w:color="000000" w:sz="8" w:space="0"/>
            </w:tcBorders>
            <w:shd w:val="clear" w:color="auto" w:fill="D0CECE"/>
            <w:vAlign w:val="center"/>
          </w:tcPr>
          <w:p w14:paraId="356A4324">
            <w:pPr>
              <w:jc w:val="center"/>
              <w:rPr>
                <w:rFonts w:hint="eastAsia" w:ascii="仿宋" w:hAnsi="仿宋" w:eastAsia="仿宋" w:cs="仿宋"/>
                <w:b/>
                <w:bCs/>
                <w:i w:val="0"/>
                <w:iCs w:val="0"/>
                <w:color w:val="000000"/>
                <w:sz w:val="24"/>
                <w:szCs w:val="24"/>
                <w:u w:val="none"/>
              </w:rPr>
            </w:pPr>
          </w:p>
        </w:tc>
        <w:tc>
          <w:tcPr>
            <w:tcW w:w="1556" w:type="dxa"/>
            <w:tcBorders>
              <w:top w:val="nil"/>
              <w:left w:val="nil"/>
              <w:bottom w:val="nil"/>
              <w:right w:val="single" w:color="000000" w:sz="8" w:space="0"/>
            </w:tcBorders>
            <w:shd w:val="clear" w:color="auto" w:fill="D0CECE"/>
            <w:vAlign w:val="center"/>
          </w:tcPr>
          <w:p w14:paraId="70F7E8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(单位：吨)</w:t>
            </w:r>
          </w:p>
        </w:tc>
        <w:tc>
          <w:tcPr>
            <w:tcW w:w="1762" w:type="dxa"/>
            <w:vMerge w:val="continue"/>
            <w:tcBorders>
              <w:left w:val="single" w:color="000000" w:sz="8" w:space="0"/>
              <w:bottom w:val="nil"/>
              <w:right w:val="single" w:color="000000" w:sz="8" w:space="0"/>
            </w:tcBorders>
            <w:shd w:val="clear" w:color="auto" w:fill="D0CECE"/>
            <w:vAlign w:val="center"/>
          </w:tcPr>
          <w:p w14:paraId="1A568C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102E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C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4133500000031</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6A4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醛系交联剂</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7B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72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D717">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湖北浠水</w:t>
            </w:r>
          </w:p>
        </w:tc>
      </w:tr>
      <w:tr w14:paraId="18DE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B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9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4133500000033</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9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交联增强剂</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2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25KG/包</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17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B52">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湖北浠水</w:t>
            </w:r>
          </w:p>
        </w:tc>
      </w:tr>
      <w:tr w14:paraId="2EB6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88E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7B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4133500000063</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2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面涂胶乳</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1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6B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FD97">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湖北浠水</w:t>
            </w:r>
          </w:p>
        </w:tc>
      </w:tr>
      <w:tr w14:paraId="571F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88B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合计</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3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AB2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FF0000"/>
                <w:sz w:val="24"/>
                <w:szCs w:val="24"/>
                <w:u w:val="none"/>
                <w:lang w:val="en-US" w:eastAsia="zh-CN"/>
              </w:rPr>
              <w:t>105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9049">
            <w:pPr>
              <w:jc w:val="center"/>
              <w:rPr>
                <w:rFonts w:hint="eastAsia" w:ascii="仿宋" w:hAnsi="仿宋" w:eastAsia="仿宋" w:cs="仿宋"/>
                <w:i w:val="0"/>
                <w:iCs w:val="0"/>
                <w:color w:val="000000"/>
                <w:sz w:val="22"/>
                <w:szCs w:val="22"/>
                <w:u w:val="none"/>
              </w:rPr>
            </w:pPr>
          </w:p>
        </w:tc>
      </w:tr>
    </w:tbl>
    <w:p w14:paraId="0D8DD11E">
      <w:pPr>
        <w:bidi w:val="0"/>
        <w:jc w:val="center"/>
        <w:rPr>
          <w:rFonts w:hint="eastAsia" w:ascii="楷体" w:hAnsi="楷体" w:eastAsia="楷体" w:cs="楷体"/>
          <w:b/>
          <w:bCs/>
          <w:lang w:val="en-US" w:eastAsia="zh-CN"/>
        </w:rPr>
      </w:pP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6D86C9C8">
      <w:pPr>
        <w:pStyle w:val="2"/>
        <w:rPr>
          <w:rFonts w:hint="eastAsia"/>
        </w:rPr>
      </w:pPr>
    </w:p>
    <w:p w14:paraId="60B0212A">
      <w:pPr>
        <w:pStyle w:val="5"/>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5"/>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5"/>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2999225A">
      <w:pPr>
        <w:pStyle w:val="2"/>
        <w:numPr>
          <w:numId w:val="0"/>
        </w:num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①醛系交联剂</w:t>
      </w:r>
    </w:p>
    <w:p w14:paraId="1AD7D5EE">
      <w:pPr>
        <w:pageBreakBefore w:val="0"/>
        <w:widowControl w:val="0"/>
        <w:kinsoku/>
        <w:wordWrap/>
        <w:overflowPunct/>
        <w:topLinePunct w:val="0"/>
        <w:bidi w:val="0"/>
        <w:snapToGrid/>
        <w:spacing w:line="360" w:lineRule="auto"/>
        <w:ind w:firstLine="1120" w:firstLineChars="400"/>
        <w:jc w:val="both"/>
        <w:textAlignment w:val="auto"/>
        <w:rPr>
          <w:rFonts w:hint="eastAsia"/>
          <w:lang w:val="en-US" w:eastAsia="zh-CN"/>
        </w:rPr>
      </w:pPr>
      <w:r>
        <w:rPr>
          <w:rFonts w:hint="eastAsia" w:ascii="仿宋" w:hAnsi="仿宋" w:eastAsia="仿宋" w:cs="仿宋"/>
          <w:color w:val="auto"/>
          <w:kern w:val="0"/>
          <w:sz w:val="28"/>
          <w:szCs w:val="32"/>
          <w:lang w:val="en-US" w:eastAsia="zh-CN" w:bidi="ar-SA"/>
        </w:rPr>
        <w:t>主要通过其醛基与含胺化合物反应，形成稳定的共价键，从而增强材料的性能。</w:t>
      </w:r>
      <w:r>
        <w:rPr>
          <w:rFonts w:hint="eastAsia" w:ascii="仿宋" w:hAnsi="仿宋" w:eastAsia="仿宋" w:cs="仿宋"/>
          <w:color w:val="auto"/>
          <w:kern w:val="2"/>
          <w:sz w:val="28"/>
          <w:szCs w:val="28"/>
          <w:lang w:val="en-US" w:eastAsia="zh-CN" w:bidi="ar-SA"/>
        </w:rPr>
        <w:t>物理性能表</w:t>
      </w:r>
      <w:r>
        <w:rPr>
          <w:rFonts w:hint="eastAsia" w:ascii="仿宋" w:hAnsi="仿宋" w:eastAsia="仿宋" w:cs="仿宋"/>
          <w:color w:val="auto"/>
          <w:kern w:val="0"/>
          <w:sz w:val="28"/>
          <w:szCs w:val="32"/>
          <w:lang w:val="en-US" w:eastAsia="zh-CN" w:bidi="ar-SA"/>
        </w:rPr>
        <w:t>如下：</w:t>
      </w:r>
    </w:p>
    <w:tbl>
      <w:tblPr>
        <w:tblStyle w:val="20"/>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5"/>
        <w:gridCol w:w="5760"/>
      </w:tblGrid>
      <w:tr w14:paraId="1CEB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431E0">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名称</w:t>
            </w:r>
          </w:p>
        </w:tc>
        <w:tc>
          <w:tcPr>
            <w:tcW w:w="5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F8B1">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检测规格值</w:t>
            </w:r>
          </w:p>
        </w:tc>
      </w:tr>
      <w:tr w14:paraId="1EB2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51B33">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外观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D582">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无色或淡黄色透明液体</w:t>
            </w:r>
          </w:p>
        </w:tc>
      </w:tr>
      <w:tr w14:paraId="31E7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F2F4">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含量（%）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E052">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40.0</w:t>
            </w:r>
            <w:r>
              <w:rPr>
                <w:rFonts w:hint="eastAsia" w:ascii="仿宋" w:hAnsi="仿宋" w:eastAsia="仿宋" w:cs="仿宋"/>
                <w:color w:val="auto"/>
                <w:kern w:val="0"/>
                <w:sz w:val="28"/>
                <w:szCs w:val="32"/>
                <w:lang w:val="en-US" w:eastAsia="zh-CN" w:bidi="ar-SA"/>
              </w:rPr>
              <w:t>士2.0</w:t>
            </w:r>
          </w:p>
        </w:tc>
      </w:tr>
      <w:tr w14:paraId="1B37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C6017">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PH</w:t>
            </w:r>
            <w:r>
              <w:rPr>
                <w:rFonts w:hint="eastAsia" w:ascii="仿宋" w:hAnsi="仿宋" w:eastAsia="仿宋" w:cs="仿宋"/>
                <w:color w:val="auto"/>
                <w:kern w:val="0"/>
                <w:sz w:val="28"/>
                <w:szCs w:val="32"/>
                <w:lang w:val="en-US" w:eastAsia="zh-CN" w:bidi="ar-SA"/>
              </w:rPr>
              <w:t>值</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CB4E1">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3.0士5.0</w:t>
            </w:r>
          </w:p>
        </w:tc>
      </w:tr>
      <w:tr w14:paraId="3E95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7DDB">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粘度（mpa.s)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81A1">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≤100</w:t>
            </w:r>
          </w:p>
        </w:tc>
      </w:tr>
      <w:tr w14:paraId="5A74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BB397">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溶解性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61A7">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溶解性:易溶于水，醇、醚</w:t>
            </w:r>
          </w:p>
        </w:tc>
      </w:tr>
    </w:tbl>
    <w:p w14:paraId="335706DF">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0"/>
          <w:sz w:val="28"/>
          <w:szCs w:val="32"/>
          <w:lang w:val="en-US" w:eastAsia="zh-CN" w:bidi="ar-SA"/>
        </w:rPr>
      </w:pPr>
    </w:p>
    <w:p w14:paraId="53F81731">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②交联增强剂</w:t>
      </w:r>
    </w:p>
    <w:p w14:paraId="0967D351">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主要成分为氧化硼-丙酸酯共聚物，是含羧基体系的良好交联增强剂，能有效降低增塑剂的迁移，改善涂层的耐水性、抗磨性、附着力和耐化学品性。物理性能表如下：</w:t>
      </w:r>
    </w:p>
    <w:tbl>
      <w:tblPr>
        <w:tblStyle w:val="20"/>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5"/>
        <w:gridCol w:w="5760"/>
      </w:tblGrid>
      <w:tr w14:paraId="318E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AF6F">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名称</w:t>
            </w:r>
          </w:p>
        </w:tc>
        <w:tc>
          <w:tcPr>
            <w:tcW w:w="5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A9EB9">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检测规格值</w:t>
            </w:r>
          </w:p>
        </w:tc>
      </w:tr>
      <w:tr w14:paraId="34B0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37292">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外观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8BB42">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白色粉末状</w:t>
            </w:r>
          </w:p>
        </w:tc>
      </w:tr>
      <w:tr w14:paraId="7ACC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155F">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含量（%）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4D3CC">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≥99.5%</w:t>
            </w:r>
          </w:p>
        </w:tc>
      </w:tr>
      <w:tr w14:paraId="41E4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E52BB">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水不溶物含量</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09D73">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≤0.1%</w:t>
            </w:r>
          </w:p>
        </w:tc>
      </w:tr>
      <w:tr w14:paraId="7508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BC8C7">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5%水溶液粘度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5EE7">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≤50mpa.s</w:t>
            </w:r>
          </w:p>
        </w:tc>
      </w:tr>
      <w:tr w14:paraId="7738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23A8B">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溶解度</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08CA">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易溶于水，不溶于醇、醚、苯等有机溶剂</w:t>
            </w:r>
          </w:p>
        </w:tc>
      </w:tr>
    </w:tbl>
    <w:p w14:paraId="5600C400">
      <w:pPr>
        <w:pageBreakBefore w:val="0"/>
        <w:widowControl w:val="0"/>
        <w:numPr>
          <w:ilvl w:val="0"/>
          <w:numId w:val="0"/>
        </w:numPr>
        <w:kinsoku/>
        <w:wordWrap/>
        <w:overflowPunct/>
        <w:topLinePunct w:val="0"/>
        <w:bidi w:val="0"/>
        <w:snapToGrid/>
        <w:spacing w:line="360" w:lineRule="auto"/>
        <w:ind w:leftChars="300"/>
        <w:jc w:val="both"/>
        <w:textAlignment w:val="auto"/>
        <w:rPr>
          <w:rFonts w:hint="eastAsia" w:ascii="仿宋" w:hAnsi="仿宋" w:eastAsia="仿宋" w:cs="仿宋"/>
          <w:color w:val="auto"/>
          <w:sz w:val="24"/>
          <w:szCs w:val="24"/>
          <w:lang w:val="en-US" w:eastAsia="zh-CN"/>
        </w:rPr>
      </w:pPr>
    </w:p>
    <w:p w14:paraId="0033BFF8">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③热敏纸面涂料乳胶</w:t>
      </w:r>
    </w:p>
    <w:p w14:paraId="37D416F8">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成分为复合丙烯酸酯共聚树脂，具有优异的耐水性、耐紫外线黄变性、以及良好的分散性和附着力。主要用于热敏纸面涂层，能够有效改善涂层质量，提高抗水性和耐候性能。物理性能表如下:</w:t>
      </w:r>
    </w:p>
    <w:tbl>
      <w:tblPr>
        <w:tblStyle w:val="20"/>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5"/>
        <w:gridCol w:w="5760"/>
      </w:tblGrid>
      <w:tr w14:paraId="3C15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F2C19">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名称</w:t>
            </w:r>
          </w:p>
        </w:tc>
        <w:tc>
          <w:tcPr>
            <w:tcW w:w="5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46DC8">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检测规格值</w:t>
            </w:r>
          </w:p>
        </w:tc>
      </w:tr>
      <w:tr w14:paraId="6C7D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0FB5B">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外观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4BE6">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乳白色液体</w:t>
            </w:r>
          </w:p>
        </w:tc>
      </w:tr>
      <w:tr w14:paraId="7CDB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A382">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含量（%）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BAA5">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40.0</w:t>
            </w:r>
            <w:r>
              <w:rPr>
                <w:rFonts w:hint="eastAsia" w:ascii="仿宋" w:hAnsi="仿宋" w:eastAsia="仿宋" w:cs="仿宋"/>
                <w:color w:val="auto"/>
                <w:kern w:val="0"/>
                <w:sz w:val="28"/>
                <w:szCs w:val="32"/>
                <w:lang w:val="en-US" w:eastAsia="zh-CN" w:bidi="ar-SA"/>
              </w:rPr>
              <w:t>士2.0</w:t>
            </w:r>
          </w:p>
        </w:tc>
      </w:tr>
      <w:tr w14:paraId="5DCD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A592A">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PH</w:t>
            </w:r>
            <w:r>
              <w:rPr>
                <w:rFonts w:hint="eastAsia" w:ascii="仿宋" w:hAnsi="仿宋" w:eastAsia="仿宋" w:cs="仿宋"/>
                <w:color w:val="auto"/>
                <w:kern w:val="0"/>
                <w:sz w:val="28"/>
                <w:szCs w:val="32"/>
                <w:lang w:val="en-US" w:eastAsia="zh-CN" w:bidi="ar-SA"/>
              </w:rPr>
              <w:t>值</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DC8A">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6.0</w:t>
            </w:r>
            <w:r>
              <w:rPr>
                <w:rFonts w:hint="eastAsia" w:ascii="仿宋" w:hAnsi="仿宋" w:eastAsia="仿宋" w:cs="仿宋"/>
                <w:color w:val="auto"/>
                <w:kern w:val="0"/>
                <w:sz w:val="28"/>
                <w:szCs w:val="32"/>
                <w:lang w:val="en-US" w:eastAsia="zh-CN" w:bidi="ar-SA"/>
              </w:rPr>
              <w:t>士2.0</w:t>
            </w:r>
          </w:p>
        </w:tc>
      </w:tr>
      <w:tr w14:paraId="7371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95FDC">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粘度（mpa.s)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5DC3">
            <w:pPr>
              <w:pageBreakBefore w:val="0"/>
              <w:widowControl w:val="0"/>
              <w:kinsoku/>
              <w:wordWrap/>
              <w:overflowPunct/>
              <w:topLinePunct w:val="0"/>
              <w:bidi w:val="0"/>
              <w:snapToGrid/>
              <w:spacing w:line="360" w:lineRule="auto"/>
              <w:ind w:firstLine="1120" w:firstLineChars="400"/>
              <w:jc w:val="both"/>
              <w:textAlignment w:val="auto"/>
              <w:rPr>
                <w:rFonts w:hint="default" w:ascii="仿宋" w:hAnsi="仿宋" w:eastAsia="仿宋" w:cs="仿宋"/>
                <w:color w:val="auto"/>
                <w:kern w:val="0"/>
                <w:sz w:val="28"/>
                <w:szCs w:val="32"/>
                <w:lang w:val="en-US" w:eastAsia="zh-CN" w:bidi="ar-SA"/>
              </w:rPr>
            </w:pPr>
            <w:r>
              <w:rPr>
                <w:rFonts w:hint="default" w:ascii="仿宋" w:hAnsi="仿宋" w:eastAsia="仿宋" w:cs="仿宋"/>
                <w:color w:val="auto"/>
                <w:kern w:val="0"/>
                <w:sz w:val="28"/>
                <w:szCs w:val="32"/>
                <w:lang w:val="en-US" w:eastAsia="zh-CN" w:bidi="ar-SA"/>
              </w:rPr>
              <w:t>≤200</w:t>
            </w:r>
          </w:p>
        </w:tc>
      </w:tr>
      <w:tr w14:paraId="3618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0837">
            <w:pPr>
              <w:pageBreakBefore w:val="0"/>
              <w:widowControl w:val="0"/>
              <w:kinsoku/>
              <w:wordWrap/>
              <w:overflowPunct/>
              <w:topLinePunct w:val="0"/>
              <w:bidi w:val="0"/>
              <w:snapToGrid/>
              <w:spacing w:line="360" w:lineRule="auto"/>
              <w:ind w:firstLine="1120" w:firstLineChars="400"/>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溶解度</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1908">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color w:val="auto"/>
                <w:kern w:val="0"/>
                <w:sz w:val="28"/>
                <w:szCs w:val="32"/>
                <w:lang w:val="en-US" w:eastAsia="zh-CN" w:bidi="ar-SA"/>
              </w:rPr>
              <w:t>易溶于水，不溶于醇、醚、苯等有机溶剂</w:t>
            </w:r>
          </w:p>
        </w:tc>
      </w:tr>
    </w:tbl>
    <w:p w14:paraId="2FF4E0C8">
      <w:pPr>
        <w:pageBreakBefore w:val="0"/>
        <w:widowControl w:val="0"/>
        <w:numPr>
          <w:ilvl w:val="0"/>
          <w:numId w:val="0"/>
        </w:numPr>
        <w:kinsoku/>
        <w:wordWrap/>
        <w:overflowPunct/>
        <w:topLinePunct w:val="0"/>
        <w:bidi w:val="0"/>
        <w:snapToGrid/>
        <w:spacing w:line="360" w:lineRule="auto"/>
        <w:ind w:leftChars="300"/>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70E8465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广东天元</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6AE65F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21E936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58F6CD1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23DC652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71402BD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五</w:t>
      </w:r>
      <w:r>
        <w:rPr>
          <w:rFonts w:hint="eastAsia" w:ascii="仿宋" w:hAnsi="仿宋" w:eastAsia="仿宋" w:cs="仿宋"/>
          <w:b/>
          <w:bCs/>
          <w:color w:val="FF0000"/>
          <w:sz w:val="28"/>
          <w:szCs w:val="28"/>
          <w:lang w:eastAsia="zh-CN"/>
        </w:rPr>
        <w:t>：法定代表人授权书、法人授权代表身份证（复印件）</w:t>
      </w:r>
      <w:r>
        <w:rPr>
          <w:rFonts w:hint="eastAsia" w:ascii="仿宋" w:hAnsi="仿宋" w:eastAsia="仿宋" w:cs="仿宋"/>
          <w:b/>
          <w:bCs/>
          <w:color w:val="FF0000"/>
          <w:sz w:val="28"/>
          <w:szCs w:val="28"/>
          <w:lang w:val="en-US" w:eastAsia="zh-CN"/>
        </w:rPr>
        <w:t>】</w:t>
      </w:r>
      <w:bookmarkStart w:id="7" w:name="_GoBack"/>
      <w:bookmarkEnd w:id="7"/>
    </w:p>
    <w:p w14:paraId="05FEB25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46988DB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5509E2C3">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4"/>
        <w:rPr>
          <w:rFonts w:hint="eastAsia"/>
        </w:rPr>
      </w:pPr>
    </w:p>
    <w:p w14:paraId="42F32A77">
      <w:pPr>
        <w:bidi w:val="0"/>
        <w:rPr>
          <w:rFonts w:hint="eastAsia"/>
        </w:rPr>
      </w:pPr>
    </w:p>
    <w:p w14:paraId="487640AA">
      <w:pPr>
        <w:pStyle w:val="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5"/>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5"/>
        <w:spacing w:line="313" w:lineRule="exact"/>
        <w:ind w:left="0" w:leftChars="0" w:firstLine="0" w:firstLineChars="0"/>
        <w:jc w:val="both"/>
        <w:outlineLvl w:val="9"/>
        <w:rPr>
          <w:rFonts w:hint="eastAsia" w:ascii="仿宋" w:hAnsi="仿宋" w:eastAsia="仿宋" w:cs="仿宋"/>
          <w:sz w:val="32"/>
          <w:szCs w:val="32"/>
          <w:lang w:eastAsia="zh-CN"/>
        </w:rPr>
      </w:pPr>
    </w:p>
    <w:p w14:paraId="1B5A782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26AADA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9B2082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29EAC4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145BAF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0B4466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D04626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118A9D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E4CDB8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3D816E2">
      <w:pPr>
        <w:rPr>
          <w:rFonts w:hint="eastAsia" w:ascii="仿宋" w:hAnsi="仿宋" w:eastAsia="仿宋" w:cs="仿宋"/>
          <w:sz w:val="24"/>
          <w:szCs w:val="24"/>
          <w:lang w:eastAsia="zh-CN"/>
        </w:rPr>
      </w:pPr>
      <w:r>
        <w:rPr>
          <w:rFonts w:hint="eastAsia" w:ascii="仿宋" w:hAnsi="仿宋" w:eastAsia="仿宋" w:cs="仿宋"/>
          <w:sz w:val="24"/>
          <w:szCs w:val="24"/>
          <w:lang w:eastAsia="zh-CN"/>
        </w:rPr>
        <w:br w:type="page"/>
      </w:r>
    </w:p>
    <w:p w14:paraId="58657171">
      <w:pPr>
        <w:pStyle w:val="45"/>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0534A45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元/T</w:t>
      </w:r>
    </w:p>
    <w:p w14:paraId="1AAC3993">
      <w:pPr>
        <w:spacing w:before="24" w:line="360" w:lineRule="auto"/>
        <w:ind w:left="118"/>
        <w:outlineLvl w:val="9"/>
        <w:rPr>
          <w:rFonts w:hint="eastAsia" w:ascii="仿宋" w:hAnsi="仿宋" w:eastAsia="仿宋" w:cs="仿宋"/>
          <w:b/>
          <w:bCs/>
          <w:color w:val="FF0000"/>
          <w:spacing w:val="-1"/>
          <w:sz w:val="24"/>
          <w:szCs w:val="24"/>
          <w:u w:val="single"/>
          <w:lang w:val="en-US" w:eastAsia="zh-CN"/>
        </w:rPr>
      </w:pPr>
    </w:p>
    <w:p w14:paraId="7595388C">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48D8845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东莞基地报价清单</w:t>
      </w:r>
    </w:p>
    <w:p w14:paraId="5D0398D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详细地址如下：</w:t>
      </w:r>
    </w:p>
    <w:p w14:paraId="6D96EDBF">
      <w:pPr>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color w:val="FF0000"/>
          <w:sz w:val="28"/>
          <w:szCs w:val="21"/>
          <w:lang w:val="en-US" w:eastAsia="zh-CN"/>
        </w:rPr>
        <w:t>湖北省黄冈市浠水县经济开发区散花工业园滨江五路2号</w:t>
      </w:r>
    </w:p>
    <w:p w14:paraId="276FA5FD">
      <w:pPr>
        <w:snapToGrid w:val="0"/>
        <w:ind w:firstLine="3614" w:firstLineChars="900"/>
        <w:jc w:val="left"/>
        <w:rPr>
          <w:rFonts w:hint="eastAsia" w:ascii="仿宋" w:hAnsi="仿宋" w:eastAsia="仿宋" w:cs="仿宋"/>
          <w:b/>
          <w:bCs/>
          <w:color w:val="auto"/>
          <w:kern w:val="2"/>
          <w:sz w:val="40"/>
          <w:szCs w:val="40"/>
          <w:lang w:val="en-US" w:eastAsia="zh-CN" w:bidi="ar-SA"/>
        </w:rPr>
      </w:pPr>
    </w:p>
    <w:p w14:paraId="30ADF987">
      <w:pPr>
        <w:snapToGrid w:val="0"/>
        <w:ind w:firstLine="3614" w:firstLineChars="900"/>
        <w:jc w:val="left"/>
        <w:rPr>
          <w:rFonts w:hint="eastAsia" w:ascii="仿宋" w:hAnsi="仿宋" w:eastAsia="仿宋" w:cs="仿宋"/>
          <w:b/>
          <w:bCs/>
          <w:color w:val="auto"/>
          <w:kern w:val="2"/>
          <w:sz w:val="40"/>
          <w:szCs w:val="40"/>
          <w:lang w:val="en-US" w:eastAsia="zh-CN" w:bidi="ar-SA"/>
        </w:rPr>
      </w:pPr>
    </w:p>
    <w:p w14:paraId="75F8BDC2">
      <w:pPr>
        <w:snapToGrid w:val="0"/>
        <w:ind w:firstLine="3614" w:firstLineChars="900"/>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20"/>
        <w:tblpPr w:leftFromText="180" w:rightFromText="180" w:vertAnchor="text" w:tblpX="-807" w:tblpY="1"/>
        <w:tblOverlap w:val="never"/>
        <w:tblW w:w="575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5"/>
        <w:gridCol w:w="2082"/>
        <w:gridCol w:w="1324"/>
        <w:gridCol w:w="1812"/>
        <w:gridCol w:w="1113"/>
        <w:gridCol w:w="775"/>
        <w:gridCol w:w="1922"/>
        <w:gridCol w:w="1754"/>
      </w:tblGrid>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49" w:type="pct"/>
            <w:tcBorders>
              <w:bottom w:val="single" w:color="auto" w:sz="6" w:space="0"/>
            </w:tcBorders>
            <w:noWrap w:val="0"/>
            <w:vAlign w:val="center"/>
          </w:tcPr>
          <w:p w14:paraId="60D54FEB">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917" w:type="pct"/>
            <w:tcBorders>
              <w:bottom w:val="single" w:color="auto" w:sz="6" w:space="0"/>
            </w:tcBorders>
            <w:noWrap w:val="0"/>
            <w:vAlign w:val="center"/>
          </w:tcPr>
          <w:p w14:paraId="14A9C82B">
            <w:pPr>
              <w:spacing w:line="240" w:lineRule="auto"/>
              <w:jc w:val="center"/>
              <w:rPr>
                <w:rFonts w:hint="default"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583" w:type="pct"/>
            <w:tcBorders>
              <w:bottom w:val="single" w:color="auto" w:sz="6" w:space="0"/>
            </w:tcBorders>
            <w:noWrap w:val="0"/>
            <w:vAlign w:val="center"/>
          </w:tcPr>
          <w:p w14:paraId="25F03DC3">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798" w:type="pct"/>
            <w:tcBorders>
              <w:bottom w:val="single" w:color="auto" w:sz="6" w:space="0"/>
            </w:tcBorders>
            <w:noWrap w:val="0"/>
            <w:vAlign w:val="center"/>
          </w:tcPr>
          <w:p w14:paraId="3A366184">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490" w:type="pct"/>
            <w:tcBorders>
              <w:bottom w:val="single" w:color="auto" w:sz="6" w:space="0"/>
            </w:tcBorders>
            <w:noWrap w:val="0"/>
            <w:vAlign w:val="center"/>
          </w:tcPr>
          <w:p w14:paraId="1E6BE978">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41" w:type="pct"/>
            <w:tcBorders>
              <w:bottom w:val="single" w:color="auto" w:sz="6" w:space="0"/>
            </w:tcBorders>
            <w:noWrap w:val="0"/>
            <w:vAlign w:val="center"/>
          </w:tcPr>
          <w:p w14:paraId="774BFFF0">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846" w:type="pct"/>
            <w:tcBorders>
              <w:bottom w:val="single" w:color="auto" w:sz="6" w:space="0"/>
            </w:tcBorders>
            <w:noWrap w:val="0"/>
            <w:vAlign w:val="center"/>
          </w:tcPr>
          <w:p w14:paraId="5819EF8A">
            <w:pPr>
              <w:spacing w:line="240" w:lineRule="auto"/>
              <w:ind w:left="200" w:hanging="221" w:hangingChars="100"/>
              <w:jc w:val="center"/>
              <w:rPr>
                <w:rFonts w:hint="eastAsia"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 xml:space="preserve">单价 </w:t>
            </w:r>
            <w:r>
              <w:rPr>
                <w:rFonts w:hint="eastAsia" w:ascii="黑体" w:hAnsi="黑体" w:eastAsia="黑体" w:cs="黑体"/>
                <w:b/>
                <w:bCs/>
                <w:color w:val="000000" w:themeColor="text1"/>
                <w:sz w:val="22"/>
                <w:szCs w:val="22"/>
                <w:lang w:val="en-US" w:eastAsia="zh-CN"/>
                <w14:textFill>
                  <w14:solidFill>
                    <w14:schemeClr w14:val="tx1"/>
                  </w14:solidFill>
                </w14:textFill>
              </w:rPr>
              <w:br w:type="textWrapping"/>
            </w:r>
            <w:r>
              <w:rPr>
                <w:rFonts w:hint="eastAsia" w:ascii="黑体" w:hAnsi="黑体" w:eastAsia="黑体" w:cs="黑体"/>
                <w:b/>
                <w:bCs/>
                <w:color w:val="000000" w:themeColor="text1"/>
                <w:sz w:val="22"/>
                <w:szCs w:val="22"/>
                <w:lang w:val="en-US" w:eastAsia="zh-CN"/>
                <w14:textFill>
                  <w14:solidFill>
                    <w14:schemeClr w14:val="tx1"/>
                  </w14:solidFill>
                </w14:textFill>
              </w:rPr>
              <w:t>（含税运费）</w:t>
            </w:r>
          </w:p>
        </w:tc>
        <w:tc>
          <w:tcPr>
            <w:tcW w:w="772" w:type="pct"/>
            <w:tcBorders>
              <w:bottom w:val="single" w:color="auto" w:sz="6" w:space="0"/>
            </w:tcBorders>
            <w:noWrap w:val="0"/>
            <w:vAlign w:val="center"/>
          </w:tcPr>
          <w:p w14:paraId="75EF8787">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1F9A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49" w:type="pct"/>
            <w:tcBorders>
              <w:top w:val="single" w:color="auto" w:sz="6" w:space="0"/>
              <w:bottom w:val="single" w:color="auto" w:sz="6" w:space="0"/>
            </w:tcBorders>
            <w:noWrap w:val="0"/>
            <w:vAlign w:val="center"/>
          </w:tcPr>
          <w:p w14:paraId="5146411F">
            <w:pPr>
              <w:keepNext w:val="0"/>
              <w:keepLines w:val="0"/>
              <w:widowControl/>
              <w:suppressLineNumbers w:val="0"/>
              <w:jc w:val="center"/>
              <w:textAlignment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1</w:t>
            </w:r>
          </w:p>
        </w:tc>
        <w:tc>
          <w:tcPr>
            <w:tcW w:w="917" w:type="pct"/>
            <w:tcBorders>
              <w:top w:val="single" w:color="auto" w:sz="6" w:space="0"/>
              <w:bottom w:val="single" w:color="auto" w:sz="6" w:space="0"/>
            </w:tcBorders>
            <w:noWrap w:val="0"/>
            <w:vAlign w:val="center"/>
          </w:tcPr>
          <w:p w14:paraId="7B75FE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4133500000031</w:t>
            </w:r>
          </w:p>
        </w:tc>
        <w:tc>
          <w:tcPr>
            <w:tcW w:w="583" w:type="pct"/>
            <w:tcBorders>
              <w:top w:val="single" w:color="auto" w:sz="6" w:space="0"/>
              <w:bottom w:val="single" w:color="auto" w:sz="6" w:space="0"/>
            </w:tcBorders>
            <w:noWrap w:val="0"/>
            <w:vAlign w:val="center"/>
          </w:tcPr>
          <w:p w14:paraId="43A9C5C2">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醛系交联剂</w:t>
            </w:r>
          </w:p>
        </w:tc>
        <w:tc>
          <w:tcPr>
            <w:tcW w:w="798" w:type="pct"/>
            <w:tcBorders>
              <w:top w:val="single" w:color="auto" w:sz="6" w:space="0"/>
              <w:bottom w:val="single" w:color="auto" w:sz="6" w:space="0"/>
            </w:tcBorders>
            <w:noWrap w:val="0"/>
            <w:vAlign w:val="center"/>
          </w:tcPr>
          <w:p w14:paraId="4CC6E91B">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1000KG/桶</w:t>
            </w:r>
          </w:p>
        </w:tc>
        <w:tc>
          <w:tcPr>
            <w:tcW w:w="490" w:type="pct"/>
            <w:tcBorders>
              <w:top w:val="single" w:color="auto" w:sz="6" w:space="0"/>
              <w:bottom w:val="single" w:color="auto" w:sz="6" w:space="0"/>
            </w:tcBorders>
            <w:noWrap w:val="0"/>
            <w:vAlign w:val="center"/>
          </w:tcPr>
          <w:p w14:paraId="6EDBC124">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341" w:type="pct"/>
            <w:tcBorders>
              <w:top w:val="single" w:color="auto" w:sz="6" w:space="0"/>
              <w:bottom w:val="single" w:color="auto" w:sz="6" w:space="0"/>
            </w:tcBorders>
            <w:noWrap w:val="0"/>
            <w:vAlign w:val="center"/>
          </w:tcPr>
          <w:p w14:paraId="42FB101A">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02283A56">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4E173369">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湖北浠水</w:t>
            </w:r>
          </w:p>
        </w:tc>
      </w:tr>
      <w:tr w14:paraId="3ED78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49" w:type="pct"/>
            <w:tcBorders>
              <w:top w:val="single" w:color="auto" w:sz="6" w:space="0"/>
              <w:bottom w:val="single" w:color="auto" w:sz="6" w:space="0"/>
            </w:tcBorders>
            <w:noWrap w:val="0"/>
            <w:vAlign w:val="center"/>
          </w:tcPr>
          <w:p w14:paraId="5A07F899">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w:t>
            </w:r>
          </w:p>
        </w:tc>
        <w:tc>
          <w:tcPr>
            <w:tcW w:w="917" w:type="pct"/>
            <w:tcBorders>
              <w:top w:val="single" w:color="auto" w:sz="6" w:space="0"/>
              <w:bottom w:val="single" w:color="auto" w:sz="6" w:space="0"/>
            </w:tcBorders>
            <w:noWrap w:val="0"/>
            <w:vAlign w:val="center"/>
          </w:tcPr>
          <w:p w14:paraId="29669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4133500000033</w:t>
            </w:r>
          </w:p>
        </w:tc>
        <w:tc>
          <w:tcPr>
            <w:tcW w:w="583" w:type="pct"/>
            <w:tcBorders>
              <w:top w:val="single" w:color="auto" w:sz="6" w:space="0"/>
              <w:bottom w:val="single" w:color="auto" w:sz="6" w:space="0"/>
            </w:tcBorders>
            <w:noWrap w:val="0"/>
            <w:vAlign w:val="center"/>
          </w:tcPr>
          <w:p w14:paraId="0F746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交联增强剂</w:t>
            </w:r>
          </w:p>
        </w:tc>
        <w:tc>
          <w:tcPr>
            <w:tcW w:w="798" w:type="pct"/>
            <w:tcBorders>
              <w:top w:val="single" w:color="auto" w:sz="6" w:space="0"/>
              <w:bottom w:val="single" w:color="auto" w:sz="6" w:space="0"/>
            </w:tcBorders>
            <w:noWrap w:val="0"/>
            <w:vAlign w:val="center"/>
          </w:tcPr>
          <w:p w14:paraId="288CE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25KG/包</w:t>
            </w:r>
          </w:p>
        </w:tc>
        <w:tc>
          <w:tcPr>
            <w:tcW w:w="490" w:type="pct"/>
            <w:tcBorders>
              <w:top w:val="single" w:color="auto" w:sz="6" w:space="0"/>
              <w:bottom w:val="single" w:color="auto" w:sz="6" w:space="0"/>
            </w:tcBorders>
            <w:noWrap w:val="0"/>
            <w:vAlign w:val="center"/>
          </w:tcPr>
          <w:p w14:paraId="52EAE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341" w:type="pct"/>
            <w:tcBorders>
              <w:top w:val="single" w:color="auto" w:sz="6" w:space="0"/>
              <w:bottom w:val="single" w:color="auto" w:sz="6" w:space="0"/>
            </w:tcBorders>
            <w:noWrap w:val="0"/>
            <w:vAlign w:val="center"/>
          </w:tcPr>
          <w:p w14:paraId="0BF67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189B82A3">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229FB32C">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湖北浠水</w:t>
            </w:r>
          </w:p>
        </w:tc>
      </w:tr>
      <w:tr w14:paraId="69DEA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49" w:type="pct"/>
            <w:tcBorders>
              <w:top w:val="single" w:color="auto" w:sz="6" w:space="0"/>
              <w:bottom w:val="single" w:color="auto" w:sz="6" w:space="0"/>
            </w:tcBorders>
            <w:noWrap w:val="0"/>
            <w:vAlign w:val="center"/>
          </w:tcPr>
          <w:p w14:paraId="73C77CB3">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3</w:t>
            </w:r>
          </w:p>
        </w:tc>
        <w:tc>
          <w:tcPr>
            <w:tcW w:w="917" w:type="pct"/>
            <w:tcBorders>
              <w:top w:val="single" w:color="auto" w:sz="6" w:space="0"/>
              <w:bottom w:val="single" w:color="auto" w:sz="6" w:space="0"/>
            </w:tcBorders>
            <w:noWrap w:val="0"/>
            <w:vAlign w:val="center"/>
          </w:tcPr>
          <w:p w14:paraId="52F7C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4133500000063</w:t>
            </w:r>
          </w:p>
        </w:tc>
        <w:tc>
          <w:tcPr>
            <w:tcW w:w="583" w:type="pct"/>
            <w:tcBorders>
              <w:top w:val="single" w:color="auto" w:sz="6" w:space="0"/>
              <w:bottom w:val="single" w:color="auto" w:sz="6" w:space="0"/>
            </w:tcBorders>
            <w:noWrap w:val="0"/>
            <w:vAlign w:val="center"/>
          </w:tcPr>
          <w:p w14:paraId="406EF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面涂胶乳</w:t>
            </w:r>
          </w:p>
        </w:tc>
        <w:tc>
          <w:tcPr>
            <w:tcW w:w="798" w:type="pct"/>
            <w:tcBorders>
              <w:top w:val="single" w:color="auto" w:sz="6" w:space="0"/>
              <w:bottom w:val="single" w:color="auto" w:sz="6" w:space="0"/>
            </w:tcBorders>
            <w:noWrap w:val="0"/>
            <w:vAlign w:val="center"/>
          </w:tcPr>
          <w:p w14:paraId="7572B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1000KG/桶</w:t>
            </w:r>
          </w:p>
        </w:tc>
        <w:tc>
          <w:tcPr>
            <w:tcW w:w="490" w:type="pct"/>
            <w:tcBorders>
              <w:top w:val="single" w:color="auto" w:sz="6" w:space="0"/>
              <w:bottom w:val="single" w:color="auto" w:sz="6" w:space="0"/>
            </w:tcBorders>
            <w:noWrap w:val="0"/>
            <w:vAlign w:val="center"/>
          </w:tcPr>
          <w:p w14:paraId="00852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341" w:type="pct"/>
            <w:tcBorders>
              <w:top w:val="single" w:color="auto" w:sz="6" w:space="0"/>
              <w:bottom w:val="single" w:color="auto" w:sz="6" w:space="0"/>
            </w:tcBorders>
            <w:noWrap w:val="0"/>
            <w:vAlign w:val="center"/>
          </w:tcPr>
          <w:p w14:paraId="2B0E0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466BD102">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2D3061E6">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湖北浠水</w:t>
            </w: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548" w:type="pct"/>
            <w:gridSpan w:val="4"/>
            <w:tcBorders>
              <w:top w:val="single" w:color="auto" w:sz="6" w:space="0"/>
              <w:bottom w:val="single" w:color="auto" w:sz="6" w:space="0"/>
            </w:tcBorders>
            <w:noWrap w:val="0"/>
            <w:vAlign w:val="center"/>
          </w:tcPr>
          <w:p w14:paraId="4DC1AA7F">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i w:val="0"/>
                <w:iCs w:val="0"/>
                <w:color w:val="FF0000"/>
                <w:kern w:val="0"/>
                <w:sz w:val="24"/>
                <w:szCs w:val="24"/>
                <w:u w:val="none"/>
                <w:lang w:val="en-US" w:eastAsia="zh-CN" w:bidi="ar"/>
              </w:rPr>
              <w:t>合计</w:t>
            </w:r>
          </w:p>
        </w:tc>
        <w:tc>
          <w:tcPr>
            <w:tcW w:w="490"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105</w:t>
            </w:r>
          </w:p>
        </w:tc>
        <w:tc>
          <w:tcPr>
            <w:tcW w:w="341"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center"/>
              <w:rPr>
                <w:rFonts w:hint="eastAsia"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T</w:t>
            </w:r>
          </w:p>
        </w:tc>
        <w:tc>
          <w:tcPr>
            <w:tcW w:w="846" w:type="pct"/>
            <w:tcBorders>
              <w:top w:val="single" w:color="auto" w:sz="6" w:space="0"/>
              <w:bottom w:val="single" w:color="auto" w:sz="6" w:space="0"/>
            </w:tcBorders>
            <w:noWrap w:val="0"/>
            <w:vAlign w:val="center"/>
          </w:tcPr>
          <w:p w14:paraId="3D95CDCD">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43D78EA4">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bl>
    <w:p w14:paraId="79E6B1FE">
      <w:pPr>
        <w:spacing w:line="360" w:lineRule="auto"/>
        <w:jc w:val="left"/>
        <w:rPr>
          <w:rFonts w:hint="eastAsia" w:ascii="仿宋" w:hAnsi="仿宋" w:eastAsia="仿宋" w:cs="仿宋"/>
          <w:b/>
          <w:bCs/>
          <w:color w:val="FF0000"/>
          <w:sz w:val="28"/>
          <w:szCs w:val="21"/>
          <w:lang w:val="en-US" w:eastAsia="zh-CN"/>
        </w:rPr>
      </w:pPr>
      <w:r>
        <w:rPr>
          <w:rFonts w:hint="eastAsia" w:ascii="仿宋" w:hAnsi="仿宋" w:eastAsia="仿宋" w:cs="仿宋"/>
          <w:b/>
          <w:bCs/>
          <w:color w:val="FF0000"/>
          <w:sz w:val="28"/>
          <w:szCs w:val="21"/>
          <w:lang w:val="en-US" w:eastAsia="zh-CN"/>
        </w:rPr>
        <w:t>技术参数请填写完整：</w:t>
      </w:r>
    </w:p>
    <w:p w14:paraId="57D59389">
      <w:pPr>
        <w:pStyle w:val="2"/>
        <w:rPr>
          <w:rFonts w:hint="eastAsia"/>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①、醛系交联剂</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4"/>
        <w:gridCol w:w="5245"/>
        <w:gridCol w:w="2879"/>
      </w:tblGrid>
      <w:tr w14:paraId="0E40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04E830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60A0BE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0DDEC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w:t>
            </w:r>
          </w:p>
        </w:tc>
      </w:tr>
      <w:tr w14:paraId="1B52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33DFB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外观</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5198F4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E13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7405D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1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含量（%）</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81ED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7CBD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1F749B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PH值</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5BD6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C5A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555DC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2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粘度（mpa.s)</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95F7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8E7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487946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5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保质期</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E2F3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D82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73C5E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7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外包装形态</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7DB32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6FC64B0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w:t>
      </w:r>
      <w:r>
        <w:rPr>
          <w:rFonts w:hint="eastAsia" w:asciiTheme="minorEastAsia" w:hAnsiTheme="minorEastAsia" w:eastAsiaTheme="minorEastAsia" w:cstheme="minorEastAsia"/>
          <w:color w:val="auto"/>
          <w:sz w:val="24"/>
          <w:szCs w:val="24"/>
          <w:lang w:val="en-US" w:eastAsia="zh-CN"/>
        </w:rPr>
        <w:t>交联增强剂</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6"/>
        <w:gridCol w:w="5245"/>
        <w:gridCol w:w="2879"/>
      </w:tblGrid>
      <w:tr w14:paraId="6A48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DBB5B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114E25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233037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w:t>
            </w:r>
          </w:p>
        </w:tc>
      </w:tr>
      <w:tr w14:paraId="4EFE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34C46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3B6F4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外观</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15867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71D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28D63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0A2A0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含量（%）</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6E25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86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1FA93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7F45B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水不溶物含量</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3E424F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7F35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37148D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5F21D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5%水溶液粘度</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FF86C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DC9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0EACF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16B94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溶解度</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335FD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290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05FD1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55012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保质期</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4AA94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EBC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73B5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347EC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外包装形态</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591E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1E643AB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③、热敏纸用面涂胶乳</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6"/>
        <w:gridCol w:w="5245"/>
        <w:gridCol w:w="2879"/>
      </w:tblGrid>
      <w:tr w14:paraId="6C9B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00BBE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1D75CE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7EC4AD5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w:t>
            </w:r>
          </w:p>
        </w:tc>
      </w:tr>
      <w:tr w14:paraId="7713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65FBE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46443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外观</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7F2F5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AE5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EFE8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29C83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含量（%）</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AD93F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78F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45849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2FF9D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PH值</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38E951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CBD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6BFA8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784A6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粘度（mpa.s)</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10F25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1E74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08B01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7D2BA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溶解度</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585691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310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60D36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0DC03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保质期</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36DC6A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0073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1A8BF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666" w:type="dxa"/>
            <w:tcBorders>
              <w:top w:val="single" w:color="000000" w:sz="4" w:space="0"/>
              <w:left w:val="single" w:color="000000" w:sz="4" w:space="0"/>
              <w:bottom w:val="single" w:color="000000" w:sz="4" w:space="0"/>
              <w:right w:val="single" w:color="000000" w:sz="4" w:space="0"/>
            </w:tcBorders>
            <w:noWrap/>
            <w:vAlign w:val="center"/>
          </w:tcPr>
          <w:p w14:paraId="0EAD4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外包装形态</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188DD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66C8907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eastAsia" w:ascii="仿宋" w:hAnsi="仿宋" w:eastAsia="仿宋" w:cs="仿宋"/>
          <w:color w:val="auto"/>
          <w:sz w:val="28"/>
          <w:szCs w:val="28"/>
          <w:lang w:val="en-US" w:eastAsia="zh-CN"/>
        </w:rPr>
      </w:pPr>
    </w:p>
    <w:p w14:paraId="13A3192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default" w:ascii="仿宋" w:hAnsi="仿宋" w:eastAsia="仿宋" w:cs="仿宋"/>
          <w:color w:val="auto"/>
          <w:sz w:val="28"/>
          <w:szCs w:val="28"/>
          <w:lang w:val="en-US" w:eastAsia="zh-CN"/>
        </w:rPr>
      </w:pPr>
    </w:p>
    <w:p w14:paraId="3572E1E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说明：</w:t>
      </w:r>
    </w:p>
    <w:p w14:paraId="2CFACB3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1.价格有效期：</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       2.交货期：</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w:t>
      </w:r>
    </w:p>
    <w:p w14:paraId="1236849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.月结方式：</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月结30天；</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月结60天；□月结90天；□其他：</w:t>
      </w:r>
    </w:p>
    <w:p w14:paraId="3BC74B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3.所报单价是否：□含税；□含运</w:t>
      </w:r>
    </w:p>
    <w:p w14:paraId="452D2D22">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投标人须按要求填写所有信息，不得随意更改本表格式。 </w:t>
      </w:r>
    </w:p>
    <w:p w14:paraId="1790ED0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5.请填写完整并盖章扫描发送至我司招标邮箱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74EFFB8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271D4AC0">
      <w:pPr>
        <w:pStyle w:val="49"/>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7E1A5C96">
      <w:pPr>
        <w:pStyle w:val="45"/>
        <w:spacing w:line="313" w:lineRule="exact"/>
        <w:ind w:left="0" w:leftChars="0" w:firstLine="4819" w:firstLineChars="2000"/>
        <w:jc w:val="right"/>
        <w:outlineLvl w:val="9"/>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w:t>
      </w:r>
    </w:p>
    <w:p w14:paraId="201BCAFB">
      <w:pPr>
        <w:pStyle w:val="45"/>
        <w:spacing w:line="313" w:lineRule="exact"/>
        <w:ind w:firstLine="4819" w:firstLineChars="2000"/>
        <w:jc w:val="both"/>
        <w:outlineLvl w:val="9"/>
        <w:rPr>
          <w:rFonts w:hint="eastAsia" w:ascii="仿宋" w:hAnsi="仿宋" w:eastAsia="仿宋" w:cs="仿宋"/>
          <w:b/>
          <w:bCs/>
          <w:color w:val="000000"/>
          <w:sz w:val="24"/>
          <w:szCs w:val="24"/>
        </w:rPr>
      </w:pPr>
    </w:p>
    <w:p w14:paraId="7ACC63BB">
      <w:pPr>
        <w:pStyle w:val="45"/>
        <w:spacing w:line="313" w:lineRule="exact"/>
        <w:ind w:firstLine="4819" w:firstLineChars="2000"/>
        <w:jc w:val="both"/>
        <w:outlineLvl w:val="9"/>
        <w:rPr>
          <w:rFonts w:hint="eastAsia" w:ascii="仿宋" w:hAnsi="仿宋" w:eastAsia="仿宋" w:cs="仿宋"/>
          <w:b/>
          <w:bCs/>
          <w:color w:val="000000"/>
          <w:sz w:val="24"/>
          <w:szCs w:val="24"/>
        </w:rPr>
      </w:pPr>
    </w:p>
    <w:p w14:paraId="54A52C9E">
      <w:pPr>
        <w:pStyle w:val="45"/>
        <w:spacing w:line="313" w:lineRule="exact"/>
        <w:ind w:firstLine="4819" w:firstLineChars="2000"/>
        <w:jc w:val="both"/>
        <w:outlineLvl w:val="9"/>
        <w:rPr>
          <w:rFonts w:hint="eastAsia" w:ascii="仿宋" w:hAnsi="仿宋" w:eastAsia="仿宋" w:cs="仿宋"/>
          <w:color w:val="auto"/>
          <w:sz w:val="24"/>
          <w:szCs w:val="24"/>
          <w:lang w:val="en-US" w:eastAsia="zh-CN"/>
        </w:rPr>
      </w:pPr>
      <w:r>
        <w:rPr>
          <w:rFonts w:hint="eastAsia" w:ascii="仿宋" w:hAnsi="仿宋" w:eastAsia="仿宋" w:cs="仿宋"/>
          <w:b/>
          <w:bCs/>
          <w:color w:val="000000"/>
          <w:sz w:val="24"/>
          <w:szCs w:val="24"/>
        </w:rPr>
        <w:t>日期：   年   月   日</w:t>
      </w:r>
    </w:p>
    <w:p w14:paraId="0D5B8551">
      <w:pPr>
        <w:rPr>
          <w:rStyle w:val="27"/>
          <w:rFonts w:hint="eastAsia" w:ascii="宋体" w:hAnsi="宋体" w:eastAsia="宋体" w:cs="宋体"/>
          <w:color w:val="000000"/>
          <w:sz w:val="32"/>
          <w:szCs w:val="32"/>
          <w:lang w:val="en-US" w:eastAsia="zh-CN"/>
        </w:rPr>
      </w:pPr>
      <w:r>
        <w:rPr>
          <w:rFonts w:hint="eastAsia" w:ascii="仿宋" w:hAnsi="仿宋" w:eastAsia="仿宋" w:cs="仿宋"/>
          <w:b/>
          <w:bCs/>
          <w:color w:val="auto"/>
          <w:sz w:val="24"/>
          <w:szCs w:val="24"/>
          <w:lang w:val="en-US" w:eastAsia="zh-CN"/>
        </w:rPr>
        <w:br w:type="page"/>
      </w:r>
      <w:bookmarkStart w:id="4" w:name="_Toc13330"/>
    </w:p>
    <w:p w14:paraId="576D584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7"/>
          <w:rFonts w:hint="eastAsia" w:ascii="宋体" w:hAnsi="宋体" w:eastAsia="宋体" w:cs="宋体"/>
          <w:color w:val="000000"/>
          <w:sz w:val="32"/>
          <w:szCs w:val="32"/>
          <w:lang w:val="en-US" w:eastAsia="zh-CN"/>
        </w:rPr>
      </w:pPr>
      <w:r>
        <w:rPr>
          <w:rFonts w:hint="eastAsia" w:ascii="仿宋" w:hAnsi="仿宋" w:eastAsia="仿宋" w:cs="仿宋"/>
          <w:b/>
          <w:bCs/>
          <w:color w:val="auto"/>
          <w:sz w:val="24"/>
          <w:szCs w:val="24"/>
          <w:lang w:val="en-US" w:eastAsia="zh-CN"/>
        </w:rPr>
        <w:t>附件五 法定代表人授权书、法人授权代表身份证（复印件）</w:t>
      </w:r>
    </w:p>
    <w:p w14:paraId="36291943">
      <w:pPr>
        <w:ind w:firstLine="321" w:firstLineChars="100"/>
        <w:jc w:val="center"/>
        <w:outlineLvl w:val="9"/>
        <w:rPr>
          <w:rStyle w:val="27"/>
          <w:rFonts w:hint="eastAsia" w:ascii="宋体" w:hAnsi="宋体" w:eastAsia="宋体" w:cs="宋体"/>
          <w:color w:val="000000"/>
          <w:sz w:val="32"/>
          <w:szCs w:val="32"/>
          <w:lang w:val="en-US" w:eastAsia="zh-CN"/>
        </w:rPr>
      </w:pPr>
      <w:r>
        <w:rPr>
          <w:rStyle w:val="27"/>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134" w:bottom="1440" w:left="1134"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7"/>
          <w:rFonts w:hint="eastAsia" w:ascii="宋体" w:hAnsi="宋体" w:eastAsia="宋体" w:cs="宋体"/>
          <w:color w:val="000000"/>
          <w:sz w:val="32"/>
          <w:szCs w:val="32"/>
          <w:lang w:val="en-US" w:eastAsia="zh-CN"/>
        </w:rPr>
        <w:t>关系报备表</w:t>
      </w:r>
    </w:p>
    <w:p w14:paraId="0134D57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666504A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9D72B53">
      <w:pPr>
        <w:snapToGrid w:val="0"/>
        <w:spacing w:line="432" w:lineRule="auto"/>
        <w:jc w:val="both"/>
        <w:rPr>
          <w:rFonts w:hint="eastAsia" w:ascii="仿宋" w:hAnsi="仿宋" w:eastAsia="仿宋" w:cs="仿宋"/>
          <w:b/>
          <w:bCs/>
          <w:color w:val="000000"/>
          <w:sz w:val="28"/>
          <w:szCs w:val="28"/>
        </w:rPr>
      </w:pPr>
    </w:p>
    <w:p w14:paraId="1CF50A53">
      <w:pPr>
        <w:snapToGrid w:val="0"/>
        <w:spacing w:line="432" w:lineRule="auto"/>
        <w:ind w:firstLine="3654" w:firstLineChars="13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AE7FD0">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3125C02B">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380F41DE">
      <w:pPr>
        <w:widowControl/>
        <w:tabs>
          <w:tab w:val="left" w:pos="1680"/>
        </w:tabs>
        <w:spacing w:line="360" w:lineRule="auto"/>
        <w:ind w:firstLine="3213" w:firstLineChars="1000"/>
        <w:jc w:val="both"/>
        <w:outlineLvl w:val="2"/>
        <w:rPr>
          <w:rFonts w:hint="eastAsia" w:ascii="仿宋" w:hAnsi="仿宋" w:eastAsia="仿宋" w:cs="仿宋"/>
          <w:b/>
          <w:bCs/>
          <w:color w:val="auto"/>
          <w:sz w:val="32"/>
          <w:szCs w:val="32"/>
          <w:lang w:val="en-US" w:eastAsia="zh-CN"/>
        </w:rPr>
      </w:pPr>
    </w:p>
    <w:p w14:paraId="4AE5D414">
      <w:pPr>
        <w:widowControl/>
        <w:tabs>
          <w:tab w:val="left" w:pos="1680"/>
        </w:tabs>
        <w:spacing w:line="360" w:lineRule="auto"/>
        <w:ind w:firstLine="3213" w:firstLineChars="1000"/>
        <w:jc w:val="both"/>
        <w:outlineLvl w:val="2"/>
        <w:rPr>
          <w:rFonts w:hint="eastAsia" w:ascii="仿宋" w:hAnsi="仿宋" w:eastAsia="仿宋" w:cs="仿宋"/>
          <w:b/>
          <w:bCs/>
          <w:color w:val="auto"/>
          <w:sz w:val="32"/>
          <w:szCs w:val="32"/>
          <w:lang w:val="en-US" w:eastAsia="zh-CN"/>
        </w:rPr>
      </w:pPr>
    </w:p>
    <w:p w14:paraId="43235828">
      <w:pPr>
        <w:widowControl/>
        <w:tabs>
          <w:tab w:val="left" w:pos="1680"/>
        </w:tabs>
        <w:spacing w:line="360" w:lineRule="auto"/>
        <w:ind w:firstLine="3213" w:firstLineChars="1000"/>
        <w:jc w:val="both"/>
        <w:outlineLvl w:val="2"/>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44E3C67E">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7EE1AB3B">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sz w:val="28"/>
          <w:szCs w:val="28"/>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5E70FEBF">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43207272">
      <w:pPr>
        <w:pStyle w:val="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28FE0B17">
      <w:pPr>
        <w:rPr>
          <w:rFonts w:hint="default" w:ascii="仿宋" w:hAnsi="仿宋" w:eastAsia="仿宋" w:cs="仿宋"/>
          <w:b/>
          <w:bCs/>
          <w:color w:val="FF0000"/>
          <w:kern w:val="2"/>
          <w:sz w:val="32"/>
          <w:szCs w:val="32"/>
          <w:lang w:val="en-US" w:eastAsia="zh-CN" w:bidi="ar-SA"/>
        </w:rPr>
      </w:pPr>
    </w:p>
    <w:p w14:paraId="2F3C960A">
      <w:pPr>
        <w:pStyle w:val="2"/>
        <w:rPr>
          <w:rFonts w:hint="default" w:ascii="仿宋" w:hAnsi="仿宋" w:eastAsia="仿宋" w:cs="仿宋"/>
          <w:b/>
          <w:bCs/>
          <w:color w:val="FF0000"/>
          <w:kern w:val="2"/>
          <w:sz w:val="32"/>
          <w:szCs w:val="32"/>
          <w:lang w:val="en-US" w:eastAsia="zh-CN" w:bidi="ar-SA"/>
        </w:rPr>
      </w:pPr>
    </w:p>
    <w:p w14:paraId="5B6C4FBC">
      <w:pPr>
        <w:pStyle w:val="2"/>
        <w:rPr>
          <w:rFonts w:hint="default" w:ascii="仿宋" w:hAnsi="仿宋" w:eastAsia="仿宋" w:cs="仿宋"/>
          <w:b/>
          <w:bCs/>
          <w:color w:val="FF0000"/>
          <w:kern w:val="2"/>
          <w:sz w:val="32"/>
          <w:szCs w:val="32"/>
          <w:lang w:val="en-US" w:eastAsia="zh-CN" w:bidi="ar-SA"/>
        </w:rPr>
      </w:pPr>
    </w:p>
    <w:p w14:paraId="3EA620DF">
      <w:pPr>
        <w:pStyle w:val="2"/>
        <w:rPr>
          <w:rFonts w:hint="default" w:ascii="仿宋" w:hAnsi="仿宋" w:eastAsia="仿宋" w:cs="仿宋"/>
          <w:b/>
          <w:bCs/>
          <w:color w:val="FF0000"/>
          <w:kern w:val="2"/>
          <w:sz w:val="32"/>
          <w:szCs w:val="32"/>
          <w:lang w:val="en-US" w:eastAsia="zh-CN" w:bidi="ar-SA"/>
        </w:rPr>
      </w:pPr>
    </w:p>
    <w:p w14:paraId="11FB8FF9">
      <w:pPr>
        <w:pStyle w:val="2"/>
        <w:rPr>
          <w:rFonts w:hint="default" w:ascii="仿宋" w:hAnsi="仿宋" w:eastAsia="仿宋" w:cs="仿宋"/>
          <w:b/>
          <w:bCs/>
          <w:color w:val="FF0000"/>
          <w:kern w:val="2"/>
          <w:sz w:val="32"/>
          <w:szCs w:val="32"/>
          <w:lang w:val="en-US" w:eastAsia="zh-CN" w:bidi="ar-SA"/>
        </w:rPr>
      </w:pPr>
    </w:p>
    <w:p w14:paraId="5F70CCCC">
      <w:pPr>
        <w:pStyle w:val="2"/>
        <w:rPr>
          <w:rFonts w:hint="default" w:ascii="仿宋" w:hAnsi="仿宋" w:eastAsia="仿宋" w:cs="仿宋"/>
          <w:b/>
          <w:bCs/>
          <w:color w:val="FF0000"/>
          <w:kern w:val="2"/>
          <w:sz w:val="32"/>
          <w:szCs w:val="32"/>
          <w:lang w:val="en-US" w:eastAsia="zh-CN" w:bidi="ar-SA"/>
        </w:rPr>
      </w:pPr>
    </w:p>
    <w:p w14:paraId="389B54DB">
      <w:pPr>
        <w:pStyle w:val="2"/>
        <w:rPr>
          <w:rFonts w:hint="default" w:ascii="仿宋" w:hAnsi="仿宋" w:eastAsia="仿宋" w:cs="仿宋"/>
          <w:b/>
          <w:bCs/>
          <w:color w:val="FF0000"/>
          <w:kern w:val="2"/>
          <w:sz w:val="32"/>
          <w:szCs w:val="32"/>
          <w:lang w:val="en-US" w:eastAsia="zh-CN" w:bidi="ar-SA"/>
        </w:rPr>
      </w:pPr>
    </w:p>
    <w:p w14:paraId="343B3A34">
      <w:pPr>
        <w:pStyle w:val="2"/>
        <w:rPr>
          <w:rFonts w:hint="default" w:ascii="仿宋" w:hAnsi="仿宋" w:eastAsia="仿宋" w:cs="仿宋"/>
          <w:b/>
          <w:bCs/>
          <w:color w:val="FF0000"/>
          <w:kern w:val="2"/>
          <w:sz w:val="32"/>
          <w:szCs w:val="32"/>
          <w:lang w:val="en-US" w:eastAsia="zh-CN" w:bidi="ar-SA"/>
        </w:rPr>
      </w:pPr>
    </w:p>
    <w:p w14:paraId="2B6A0AE3">
      <w:pPr>
        <w:pStyle w:val="2"/>
        <w:rPr>
          <w:rFonts w:hint="default" w:ascii="仿宋" w:hAnsi="仿宋" w:eastAsia="仿宋" w:cs="仿宋"/>
          <w:b/>
          <w:bCs/>
          <w:color w:val="FF0000"/>
          <w:kern w:val="2"/>
          <w:sz w:val="32"/>
          <w:szCs w:val="32"/>
          <w:lang w:val="en-US" w:eastAsia="zh-CN" w:bidi="ar-SA"/>
        </w:rPr>
      </w:pPr>
    </w:p>
    <w:p w14:paraId="11750E50">
      <w:pPr>
        <w:pStyle w:val="2"/>
        <w:rPr>
          <w:rFonts w:hint="default" w:ascii="仿宋" w:hAnsi="仿宋" w:eastAsia="仿宋" w:cs="仿宋"/>
          <w:b/>
          <w:bCs/>
          <w:color w:val="FF0000"/>
          <w:kern w:val="2"/>
          <w:sz w:val="32"/>
          <w:szCs w:val="32"/>
          <w:lang w:val="en-US" w:eastAsia="zh-CN" w:bidi="ar-SA"/>
        </w:rPr>
      </w:pPr>
    </w:p>
    <w:p w14:paraId="290D145A">
      <w:pPr>
        <w:pStyle w:val="2"/>
        <w:rPr>
          <w:rFonts w:hint="default" w:ascii="仿宋" w:hAnsi="仿宋" w:eastAsia="仿宋" w:cs="仿宋"/>
          <w:b/>
          <w:bCs/>
          <w:color w:val="FF0000"/>
          <w:kern w:val="2"/>
          <w:sz w:val="32"/>
          <w:szCs w:val="32"/>
          <w:lang w:val="en-US" w:eastAsia="zh-CN" w:bidi="ar-SA"/>
        </w:rPr>
      </w:pPr>
    </w:p>
    <w:p w14:paraId="6385D271">
      <w:pPr>
        <w:pStyle w:val="2"/>
        <w:rPr>
          <w:rFonts w:hint="default" w:ascii="仿宋" w:hAnsi="仿宋" w:eastAsia="仿宋" w:cs="仿宋"/>
          <w:b/>
          <w:bCs/>
          <w:color w:val="FF0000"/>
          <w:kern w:val="2"/>
          <w:sz w:val="32"/>
          <w:szCs w:val="32"/>
          <w:lang w:val="en-US" w:eastAsia="zh-CN" w:bidi="ar-SA"/>
        </w:rPr>
      </w:pPr>
    </w:p>
    <w:p w14:paraId="5AE1BA8B">
      <w:pPr>
        <w:pStyle w:val="2"/>
        <w:rPr>
          <w:rFonts w:hint="eastAsia" w:ascii="仿宋" w:hAnsi="仿宋" w:eastAsia="仿宋" w:cs="仿宋"/>
          <w:color w:val="auto"/>
          <w:sz w:val="28"/>
          <w:szCs w:val="28"/>
          <w:lang w:eastAsia="zh-CN"/>
        </w:rPr>
      </w:pPr>
      <w:r>
        <w:rPr>
          <w:rFonts w:hint="eastAsia" w:ascii="仿宋" w:hAnsi="仿宋" w:eastAsia="仿宋" w:cs="仿宋"/>
          <w:b/>
          <w:bCs/>
          <w:color w:val="auto"/>
          <w:kern w:val="2"/>
          <w:sz w:val="24"/>
          <w:szCs w:val="24"/>
          <w:lang w:val="en-US" w:eastAsia="zh-CN" w:bidi="ar-SA"/>
        </w:rPr>
        <w:t xml:space="preserve">附件九  </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BBF2442">
      <w:pPr>
        <w:pStyle w:val="2"/>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5"/>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5"/>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0121EC"/>
    <w:rsid w:val="0311683D"/>
    <w:rsid w:val="03300AC4"/>
    <w:rsid w:val="03415988"/>
    <w:rsid w:val="035766E0"/>
    <w:rsid w:val="0379223A"/>
    <w:rsid w:val="0386064C"/>
    <w:rsid w:val="03FF761E"/>
    <w:rsid w:val="040560CD"/>
    <w:rsid w:val="04284A90"/>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AB3E69"/>
    <w:rsid w:val="08B40DAC"/>
    <w:rsid w:val="08B82D1E"/>
    <w:rsid w:val="08F54F4B"/>
    <w:rsid w:val="09080360"/>
    <w:rsid w:val="09496D5D"/>
    <w:rsid w:val="097204B5"/>
    <w:rsid w:val="09856576"/>
    <w:rsid w:val="09922215"/>
    <w:rsid w:val="09E634CA"/>
    <w:rsid w:val="09FB4318"/>
    <w:rsid w:val="0A390688"/>
    <w:rsid w:val="0A76466C"/>
    <w:rsid w:val="0A7866A3"/>
    <w:rsid w:val="0AAB7CE9"/>
    <w:rsid w:val="0AB71F9B"/>
    <w:rsid w:val="0AC21C32"/>
    <w:rsid w:val="0B154457"/>
    <w:rsid w:val="0B422D73"/>
    <w:rsid w:val="0B7F53CB"/>
    <w:rsid w:val="0B8A093E"/>
    <w:rsid w:val="0BB71100"/>
    <w:rsid w:val="0BC44CE4"/>
    <w:rsid w:val="0BC51C2C"/>
    <w:rsid w:val="0BCE2126"/>
    <w:rsid w:val="0BE22636"/>
    <w:rsid w:val="0C7C1A67"/>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783DE9"/>
    <w:rsid w:val="14AA0EF6"/>
    <w:rsid w:val="154665F6"/>
    <w:rsid w:val="156357AE"/>
    <w:rsid w:val="157A49C0"/>
    <w:rsid w:val="15CA59C9"/>
    <w:rsid w:val="164021C7"/>
    <w:rsid w:val="16704C38"/>
    <w:rsid w:val="16A16392"/>
    <w:rsid w:val="16D03928"/>
    <w:rsid w:val="16E11692"/>
    <w:rsid w:val="16F245C5"/>
    <w:rsid w:val="171C1B74"/>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1FF57F5C"/>
    <w:rsid w:val="20CA5905"/>
    <w:rsid w:val="20D915C6"/>
    <w:rsid w:val="20E04A01"/>
    <w:rsid w:val="21134B3E"/>
    <w:rsid w:val="212E6693"/>
    <w:rsid w:val="215854DB"/>
    <w:rsid w:val="217575FB"/>
    <w:rsid w:val="217B6D1D"/>
    <w:rsid w:val="21A861C9"/>
    <w:rsid w:val="21BC02A1"/>
    <w:rsid w:val="22462C89"/>
    <w:rsid w:val="226B4005"/>
    <w:rsid w:val="2278111D"/>
    <w:rsid w:val="22811745"/>
    <w:rsid w:val="22827064"/>
    <w:rsid w:val="22852215"/>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947D6"/>
    <w:rsid w:val="27934742"/>
    <w:rsid w:val="27A74CE4"/>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9E7E85"/>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9B5B7A"/>
    <w:rsid w:val="336D172A"/>
    <w:rsid w:val="33A85563"/>
    <w:rsid w:val="33E87D03"/>
    <w:rsid w:val="33F80B48"/>
    <w:rsid w:val="342449F2"/>
    <w:rsid w:val="34793BFF"/>
    <w:rsid w:val="347E5D69"/>
    <w:rsid w:val="34AD410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382F3B"/>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DE37306"/>
    <w:rsid w:val="3E0C2D48"/>
    <w:rsid w:val="3E844835"/>
    <w:rsid w:val="3E866ACF"/>
    <w:rsid w:val="3EE576C2"/>
    <w:rsid w:val="3EEB0A50"/>
    <w:rsid w:val="3EF1250A"/>
    <w:rsid w:val="3EF82D74"/>
    <w:rsid w:val="3F275F2C"/>
    <w:rsid w:val="3F604F9A"/>
    <w:rsid w:val="3FB47BC7"/>
    <w:rsid w:val="3FBF56EA"/>
    <w:rsid w:val="3FF87A21"/>
    <w:rsid w:val="40512B35"/>
    <w:rsid w:val="40B45591"/>
    <w:rsid w:val="40B76E3C"/>
    <w:rsid w:val="41256F4B"/>
    <w:rsid w:val="41313FA0"/>
    <w:rsid w:val="414D4444"/>
    <w:rsid w:val="4233672B"/>
    <w:rsid w:val="424A08CF"/>
    <w:rsid w:val="4275505E"/>
    <w:rsid w:val="42803000"/>
    <w:rsid w:val="42837244"/>
    <w:rsid w:val="429338D8"/>
    <w:rsid w:val="42A42961"/>
    <w:rsid w:val="42F27CD4"/>
    <w:rsid w:val="42FC721C"/>
    <w:rsid w:val="43676AB4"/>
    <w:rsid w:val="437571BC"/>
    <w:rsid w:val="439778FC"/>
    <w:rsid w:val="439A59A9"/>
    <w:rsid w:val="44914564"/>
    <w:rsid w:val="449C2B5B"/>
    <w:rsid w:val="44B4509F"/>
    <w:rsid w:val="44B9632C"/>
    <w:rsid w:val="44C6048B"/>
    <w:rsid w:val="44CF7E95"/>
    <w:rsid w:val="45120AE5"/>
    <w:rsid w:val="46415DF9"/>
    <w:rsid w:val="466060B3"/>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B964A1"/>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6025E6F"/>
    <w:rsid w:val="563D5BDD"/>
    <w:rsid w:val="564F3513"/>
    <w:rsid w:val="56821842"/>
    <w:rsid w:val="56951575"/>
    <w:rsid w:val="56BE0ACC"/>
    <w:rsid w:val="5708063D"/>
    <w:rsid w:val="572459D3"/>
    <w:rsid w:val="57480FB9"/>
    <w:rsid w:val="575D4F26"/>
    <w:rsid w:val="57626D08"/>
    <w:rsid w:val="57B222F1"/>
    <w:rsid w:val="57D61263"/>
    <w:rsid w:val="580F5357"/>
    <w:rsid w:val="58394402"/>
    <w:rsid w:val="58960DB8"/>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D758C6"/>
    <w:rsid w:val="5CE46DB3"/>
    <w:rsid w:val="5DCA5FA9"/>
    <w:rsid w:val="5DF86FB8"/>
    <w:rsid w:val="5E1A6B8C"/>
    <w:rsid w:val="5E346BCA"/>
    <w:rsid w:val="5E62636D"/>
    <w:rsid w:val="5E8425FB"/>
    <w:rsid w:val="5E99003C"/>
    <w:rsid w:val="5EB87D41"/>
    <w:rsid w:val="5EC72B02"/>
    <w:rsid w:val="5F227352"/>
    <w:rsid w:val="5F4542BA"/>
    <w:rsid w:val="5F5F6BC4"/>
    <w:rsid w:val="5F814D8D"/>
    <w:rsid w:val="5FBD50BE"/>
    <w:rsid w:val="5FD24DED"/>
    <w:rsid w:val="5FFA37A6"/>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956CD6"/>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B4EAD"/>
    <w:rsid w:val="6AF74F8C"/>
    <w:rsid w:val="6B064398"/>
    <w:rsid w:val="6B477673"/>
    <w:rsid w:val="6B6666AB"/>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D44F13"/>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7F26CE3"/>
    <w:rsid w:val="78A7029E"/>
    <w:rsid w:val="78CE47F3"/>
    <w:rsid w:val="78E57CE3"/>
    <w:rsid w:val="78F10436"/>
    <w:rsid w:val="79796419"/>
    <w:rsid w:val="79A951B4"/>
    <w:rsid w:val="79C45B4A"/>
    <w:rsid w:val="79D33FDF"/>
    <w:rsid w:val="79DD0584"/>
    <w:rsid w:val="79EC7E3C"/>
    <w:rsid w:val="7A1527BB"/>
    <w:rsid w:val="7A2F472A"/>
    <w:rsid w:val="7A910FA6"/>
    <w:rsid w:val="7AA21B17"/>
    <w:rsid w:val="7ABB45E0"/>
    <w:rsid w:val="7B003081"/>
    <w:rsid w:val="7B0D4EC0"/>
    <w:rsid w:val="7B4B1ABB"/>
    <w:rsid w:val="7B762E74"/>
    <w:rsid w:val="7B8732D3"/>
    <w:rsid w:val="7BA64DA3"/>
    <w:rsid w:val="7BDD5761"/>
    <w:rsid w:val="7BF629E0"/>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28"/>
    <w:qFormat/>
    <w:uiPriority w:val="99"/>
    <w:pPr>
      <w:keepNext/>
      <w:keepLines/>
      <w:spacing w:before="260" w:after="260" w:line="360" w:lineRule="auto"/>
      <w:outlineLvl w:val="2"/>
    </w:pPr>
    <w:rPr>
      <w:rFonts w:cs="Calibri"/>
      <w:b/>
      <w:bCs/>
      <w:sz w:val="28"/>
      <w:szCs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7">
    <w:name w:val="Document Map"/>
    <w:basedOn w:val="1"/>
    <w:link w:val="29"/>
    <w:unhideWhenUsed/>
    <w:qFormat/>
    <w:uiPriority w:val="99"/>
    <w:rPr>
      <w:rFonts w:ascii="宋体"/>
      <w:sz w:val="18"/>
      <w:szCs w:val="18"/>
    </w:rPr>
  </w:style>
  <w:style w:type="paragraph" w:styleId="8">
    <w:name w:val="Body Text"/>
    <w:basedOn w:val="1"/>
    <w:qFormat/>
    <w:uiPriority w:val="1"/>
    <w:pPr>
      <w:ind w:left="118"/>
      <w:jc w:val="left"/>
    </w:pPr>
    <w:rPr>
      <w:rFonts w:ascii="宋体" w:hAnsi="宋体"/>
      <w:kern w:val="0"/>
      <w:sz w:val="24"/>
      <w:lang w:eastAsia="en-US"/>
    </w:rPr>
  </w:style>
  <w:style w:type="paragraph" w:styleId="9">
    <w:name w:val="Body Text Indent"/>
    <w:basedOn w:val="1"/>
    <w:link w:val="30"/>
    <w:qFormat/>
    <w:uiPriority w:val="0"/>
    <w:pPr>
      <w:spacing w:after="120"/>
      <w:ind w:left="420" w:leftChars="200"/>
    </w:pPr>
  </w:style>
  <w:style w:type="paragraph" w:styleId="10">
    <w:name w:val="Plain Text"/>
    <w:basedOn w:val="1"/>
    <w:link w:val="31"/>
    <w:qFormat/>
    <w:uiPriority w:val="0"/>
    <w:pPr>
      <w:adjustRightInd w:val="0"/>
      <w:spacing w:line="312" w:lineRule="atLeast"/>
      <w:textAlignment w:val="baseline"/>
    </w:pPr>
    <w:rPr>
      <w:rFonts w:ascii="宋体" w:hAnsi="Courier New"/>
      <w:kern w:val="0"/>
    </w:rPr>
  </w:style>
  <w:style w:type="paragraph" w:styleId="11">
    <w:name w:val="Date"/>
    <w:basedOn w:val="1"/>
    <w:next w:val="1"/>
    <w:link w:val="32"/>
    <w:unhideWhenUsed/>
    <w:qFormat/>
    <w:uiPriority w:val="99"/>
    <w:pPr>
      <w:ind w:left="100" w:leftChars="2500"/>
    </w:pPr>
  </w:style>
  <w:style w:type="paragraph" w:styleId="12">
    <w:name w:val="Body Text Indent 2"/>
    <w:basedOn w:val="1"/>
    <w:link w:val="33"/>
    <w:unhideWhenUsed/>
    <w:qFormat/>
    <w:uiPriority w:val="0"/>
    <w:pPr>
      <w:spacing w:after="120" w:line="480" w:lineRule="auto"/>
      <w:ind w:left="420" w:leftChars="200"/>
    </w:pPr>
  </w:style>
  <w:style w:type="paragraph" w:styleId="13">
    <w:name w:val="Balloon Text"/>
    <w:basedOn w:val="1"/>
    <w:link w:val="34"/>
    <w:unhideWhenUsed/>
    <w:qFormat/>
    <w:uiPriority w:val="99"/>
    <w:rPr>
      <w:sz w:val="18"/>
      <w:szCs w:val="18"/>
    </w:rPr>
  </w:style>
  <w:style w:type="paragraph" w:styleId="14">
    <w:name w:val="footer"/>
    <w:basedOn w:val="1"/>
    <w:link w:val="35"/>
    <w:qFormat/>
    <w:uiPriority w:val="0"/>
    <w:pPr>
      <w:tabs>
        <w:tab w:val="center" w:pos="4153"/>
        <w:tab w:val="right" w:pos="8306"/>
      </w:tabs>
      <w:snapToGrid w:val="0"/>
      <w:jc w:val="left"/>
    </w:pPr>
    <w:rPr>
      <w:sz w:val="18"/>
    </w:rPr>
  </w:style>
  <w:style w:type="paragraph" w:styleId="15">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8"/>
    <w:qFormat/>
    <w:uiPriority w:val="99"/>
    <w:pPr>
      <w:ind w:firstLine="420" w:firstLineChars="100"/>
    </w:pPr>
    <w:rPr>
      <w:rFonts w:ascii="Times New Roman" w:hAnsi="Times New Roman" w:cs="Calibri"/>
      <w:kern w:val="0"/>
      <w:sz w:val="20"/>
      <w:szCs w:val="21"/>
    </w:rPr>
  </w:style>
  <w:style w:type="paragraph" w:styleId="19">
    <w:name w:val="Body Text First Indent 2"/>
    <w:basedOn w:val="9"/>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customStyle="1" w:styleId="26">
    <w:name w:val="标题 2 Char"/>
    <w:basedOn w:val="22"/>
    <w:link w:val="4"/>
    <w:qFormat/>
    <w:uiPriority w:val="9"/>
    <w:rPr>
      <w:rFonts w:ascii="Cambria" w:hAnsi="Cambria" w:eastAsia="宋体" w:cs="Times New Roman"/>
      <w:b/>
      <w:bCs/>
      <w:kern w:val="2"/>
      <w:sz w:val="32"/>
      <w:szCs w:val="32"/>
    </w:rPr>
  </w:style>
  <w:style w:type="character" w:customStyle="1" w:styleId="27">
    <w:name w:val="标题 1 Char"/>
    <w:link w:val="3"/>
    <w:qFormat/>
    <w:uiPriority w:val="0"/>
    <w:rPr>
      <w:rFonts w:hint="eastAsia" w:ascii="宋体" w:hAnsi="宋体" w:eastAsia="宋体" w:cs="宋体"/>
      <w:b/>
      <w:bCs/>
      <w:kern w:val="44"/>
      <w:sz w:val="48"/>
      <w:szCs w:val="48"/>
      <w:lang w:val="en-US" w:eastAsia="zh-CN" w:bidi="ar"/>
    </w:rPr>
  </w:style>
  <w:style w:type="character" w:customStyle="1" w:styleId="28">
    <w:name w:val="标题 3 Char"/>
    <w:basedOn w:val="22"/>
    <w:link w:val="5"/>
    <w:qFormat/>
    <w:uiPriority w:val="9"/>
    <w:rPr>
      <w:rFonts w:cs="Calibri"/>
      <w:b/>
      <w:bCs/>
      <w:kern w:val="2"/>
      <w:sz w:val="28"/>
      <w:szCs w:val="28"/>
    </w:rPr>
  </w:style>
  <w:style w:type="character" w:customStyle="1" w:styleId="29">
    <w:name w:val="文档结构图 Char"/>
    <w:basedOn w:val="22"/>
    <w:link w:val="7"/>
    <w:semiHidden/>
    <w:qFormat/>
    <w:uiPriority w:val="99"/>
    <w:rPr>
      <w:rFonts w:ascii="宋体"/>
      <w:kern w:val="2"/>
      <w:sz w:val="18"/>
      <w:szCs w:val="18"/>
    </w:rPr>
  </w:style>
  <w:style w:type="character" w:customStyle="1" w:styleId="30">
    <w:name w:val="正文文本缩进 Char"/>
    <w:basedOn w:val="22"/>
    <w:link w:val="9"/>
    <w:qFormat/>
    <w:uiPriority w:val="0"/>
    <w:rPr>
      <w:kern w:val="2"/>
      <w:sz w:val="21"/>
    </w:rPr>
  </w:style>
  <w:style w:type="character" w:customStyle="1" w:styleId="31">
    <w:name w:val="纯文本 Char"/>
    <w:basedOn w:val="22"/>
    <w:link w:val="10"/>
    <w:qFormat/>
    <w:uiPriority w:val="0"/>
    <w:rPr>
      <w:rFonts w:ascii="宋体" w:hAnsi="Courier New"/>
      <w:sz w:val="21"/>
    </w:rPr>
  </w:style>
  <w:style w:type="character" w:customStyle="1" w:styleId="32">
    <w:name w:val="日期 Char"/>
    <w:basedOn w:val="22"/>
    <w:link w:val="11"/>
    <w:semiHidden/>
    <w:qFormat/>
    <w:uiPriority w:val="99"/>
    <w:rPr>
      <w:kern w:val="2"/>
      <w:sz w:val="21"/>
    </w:rPr>
  </w:style>
  <w:style w:type="character" w:customStyle="1" w:styleId="33">
    <w:name w:val="正文文本缩进 2 Char"/>
    <w:basedOn w:val="22"/>
    <w:link w:val="12"/>
    <w:semiHidden/>
    <w:qFormat/>
    <w:uiPriority w:val="0"/>
    <w:rPr>
      <w:kern w:val="2"/>
      <w:sz w:val="21"/>
    </w:rPr>
  </w:style>
  <w:style w:type="character" w:customStyle="1" w:styleId="34">
    <w:name w:val="批注框文本 Char"/>
    <w:basedOn w:val="22"/>
    <w:link w:val="13"/>
    <w:semiHidden/>
    <w:qFormat/>
    <w:uiPriority w:val="99"/>
    <w:rPr>
      <w:kern w:val="2"/>
      <w:sz w:val="18"/>
      <w:szCs w:val="18"/>
    </w:rPr>
  </w:style>
  <w:style w:type="character" w:customStyle="1" w:styleId="35">
    <w:name w:val="页脚 Char"/>
    <w:basedOn w:val="22"/>
    <w:link w:val="14"/>
    <w:qFormat/>
    <w:uiPriority w:val="0"/>
    <w:rPr>
      <w:kern w:val="2"/>
      <w:sz w:val="18"/>
    </w:rPr>
  </w:style>
  <w:style w:type="character" w:customStyle="1" w:styleId="36">
    <w:name w:val="页眉 Char"/>
    <w:basedOn w:val="22"/>
    <w:link w:val="15"/>
    <w:qFormat/>
    <w:uiPriority w:val="0"/>
    <w:rPr>
      <w:kern w:val="2"/>
      <w:sz w:val="18"/>
    </w:rPr>
  </w:style>
  <w:style w:type="character" w:customStyle="1" w:styleId="37">
    <w:name w:val="样式 正文缩进特点ALT+Z表正文正文非缩进四号段1Normal Indent Char2Normal Inde..."/>
    <w:qFormat/>
    <w:uiPriority w:val="0"/>
    <w:rPr>
      <w:rFonts w:ascii="宋体" w:hAnsi="宋体"/>
      <w:b/>
      <w:sz w:val="44"/>
    </w:rPr>
  </w:style>
  <w:style w:type="character" w:customStyle="1" w:styleId="38">
    <w:name w:val="font31"/>
    <w:basedOn w:val="22"/>
    <w:qFormat/>
    <w:uiPriority w:val="0"/>
    <w:rPr>
      <w:rFonts w:hint="default" w:ascii="Arial" w:hAnsi="Arial" w:cs="Arial"/>
      <w:color w:val="000000"/>
      <w:sz w:val="24"/>
      <w:szCs w:val="24"/>
      <w:u w:val="none"/>
    </w:rPr>
  </w:style>
  <w:style w:type="character" w:customStyle="1" w:styleId="39">
    <w:name w:val="font11"/>
    <w:basedOn w:val="22"/>
    <w:qFormat/>
    <w:uiPriority w:val="0"/>
    <w:rPr>
      <w:rFonts w:hint="eastAsia" w:ascii="宋体" w:hAnsi="宋体" w:eastAsia="宋体" w:cs="宋体"/>
      <w:color w:val="000000"/>
      <w:sz w:val="20"/>
      <w:szCs w:val="20"/>
      <w:u w:val="none"/>
    </w:rPr>
  </w:style>
  <w:style w:type="character" w:customStyle="1" w:styleId="40">
    <w:name w:val="正文缩进 Char"/>
    <w:link w:val="41"/>
    <w:qFormat/>
    <w:uiPriority w:val="0"/>
    <w:rPr>
      <w:kern w:val="2"/>
      <w:sz w:val="21"/>
    </w:rPr>
  </w:style>
  <w:style w:type="paragraph" w:customStyle="1" w:styleId="41">
    <w:name w:val="正文缩进1"/>
    <w:basedOn w:val="1"/>
    <w:link w:val="40"/>
    <w:qFormat/>
    <w:uiPriority w:val="0"/>
    <w:pPr>
      <w:adjustRightInd w:val="0"/>
      <w:spacing w:line="360" w:lineRule="atLeast"/>
      <w:ind w:firstLine="420"/>
    </w:pPr>
  </w:style>
  <w:style w:type="character" w:customStyle="1" w:styleId="42">
    <w:name w:val="font51"/>
    <w:basedOn w:val="22"/>
    <w:qFormat/>
    <w:uiPriority w:val="0"/>
    <w:rPr>
      <w:rFonts w:hint="eastAsia" w:ascii="宋体" w:hAnsi="宋体" w:eastAsia="宋体" w:cs="宋体"/>
      <w:color w:val="000000"/>
      <w:sz w:val="24"/>
      <w:szCs w:val="24"/>
      <w:u w:val="none"/>
    </w:rPr>
  </w:style>
  <w:style w:type="character" w:customStyle="1" w:styleId="43">
    <w:name w:val="font01"/>
    <w:basedOn w:val="22"/>
    <w:qFormat/>
    <w:uiPriority w:val="0"/>
    <w:rPr>
      <w:rFonts w:hint="default" w:ascii="Times New Roman" w:hAnsi="Times New Roman" w:cs="Times New Roman"/>
      <w:color w:val="000000"/>
      <w:sz w:val="20"/>
      <w:szCs w:val="20"/>
      <w:u w:val="none"/>
    </w:rPr>
  </w:style>
  <w:style w:type="character" w:customStyle="1" w:styleId="44">
    <w:name w:val="font21"/>
    <w:basedOn w:val="22"/>
    <w:qFormat/>
    <w:uiPriority w:val="0"/>
    <w:rPr>
      <w:rFonts w:hint="default" w:ascii="MS Sans Serif" w:hAnsi="MS Sans Serif" w:eastAsia="MS Sans Serif" w:cs="MS Sans Serif"/>
      <w:color w:val="000000"/>
      <w:sz w:val="20"/>
      <w:szCs w:val="20"/>
      <w:u w:val="none"/>
    </w:rPr>
  </w:style>
  <w:style w:type="paragraph" w:customStyle="1" w:styleId="45">
    <w:name w:val="Heading 3"/>
    <w:basedOn w:val="1"/>
    <w:qFormat/>
    <w:uiPriority w:val="1"/>
    <w:pPr>
      <w:ind w:left="118"/>
      <w:jc w:val="left"/>
      <w:outlineLvl w:val="3"/>
    </w:pPr>
    <w:rPr>
      <w:rFonts w:ascii="宋体" w:hAnsi="宋体"/>
      <w:b/>
      <w:bCs/>
      <w:kern w:val="0"/>
      <w:sz w:val="24"/>
      <w:lang w:eastAsia="en-US"/>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8">
    <w:name w:val="列出段落2"/>
    <w:basedOn w:val="1"/>
    <w:unhideWhenUsed/>
    <w:qFormat/>
    <w:uiPriority w:val="99"/>
    <w:pPr>
      <w:ind w:firstLine="420" w:firstLineChars="200"/>
    </w:pPr>
  </w:style>
  <w:style w:type="paragraph" w:styleId="49">
    <w:name w:val="List Paragraph"/>
    <w:basedOn w:val="1"/>
    <w:qFormat/>
    <w:uiPriority w:val="99"/>
    <w:pPr>
      <w:ind w:firstLine="420" w:firstLineChars="200"/>
    </w:p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二级条标题"/>
    <w:basedOn w:val="1"/>
    <w:next w:val="52"/>
    <w:qFormat/>
    <w:uiPriority w:val="0"/>
    <w:pPr>
      <w:widowControl/>
      <w:tabs>
        <w:tab w:val="left" w:pos="360"/>
      </w:tabs>
      <w:outlineLvl w:val="3"/>
    </w:pPr>
    <w:rPr>
      <w:rFonts w:ascii="黑体" w:eastAsia="黑体"/>
      <w:kern w:val="0"/>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2"/>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8"/>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2"/>
    <w:qFormat/>
    <w:uiPriority w:val="0"/>
    <w:rPr>
      <w:rFonts w:hint="default" w:ascii="Arial" w:hAnsi="Arial" w:cs="Arial"/>
      <w:color w:val="000000"/>
      <w:sz w:val="20"/>
      <w:szCs w:val="20"/>
      <w:u w:val="none"/>
    </w:rPr>
  </w:style>
  <w:style w:type="character" w:customStyle="1" w:styleId="62">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2"/>
    <w:qFormat/>
    <w:uiPriority w:val="0"/>
    <w:rPr>
      <w:rFonts w:hint="eastAsia" w:ascii="宋体" w:hAnsi="宋体" w:eastAsia="宋体" w:cs="宋体"/>
      <w:color w:val="000000"/>
      <w:sz w:val="20"/>
      <w:szCs w:val="20"/>
      <w:u w:val="none"/>
    </w:rPr>
  </w:style>
  <w:style w:type="character" w:customStyle="1" w:styleId="66">
    <w:name w:val="font112"/>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8.bin"/></Relationships>
</file>

<file path=word/activeX/_rels/activeX12.xml.rels><?xml version="1.0" encoding="UTF-8" standalone="yes"?>
<Relationships xmlns="http://schemas.openxmlformats.org/package/2006/relationships"><Relationship Id="rId1" Type="http://schemas.microsoft.com/office/2006/relationships/activeXControlBinary" Target="activeX8.bin"/></Relationships>
</file>

<file path=word/activeX/_rels/activeX13.xml.rels><?xml version="1.0" encoding="UTF-8" standalone="yes"?>
<Relationships xmlns="http://schemas.openxmlformats.org/package/2006/relationships"><Relationship Id="rId1" Type="http://schemas.microsoft.com/office/2006/relationships/activeXControlBinary" Target="activeX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26.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5.bin"/></Relationships>
</file>

<file path=word/activeX/_rels/activeX18.xml.rels><?xml version="1.0" encoding="UTF-8" standalone="yes"?>
<Relationships xmlns="http://schemas.openxmlformats.org/package/2006/relationships"><Relationship Id="rId1" Type="http://schemas.microsoft.com/office/2006/relationships/activeXControlBinary" Target="activeX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2.xml.rels><?xml version="1.0" encoding="UTF-8" standalone="yes"?>
<Relationships xmlns="http://schemas.openxmlformats.org/package/2006/relationships"><Relationship Id="rId1" Type="http://schemas.microsoft.com/office/2006/relationships/activeXControlBinary" Target="activeX30.bin"/></Relationships>
</file>

<file path=word/activeX/_rels/activeX23.xml.rels><?xml version="1.0" encoding="UTF-8" standalone="yes"?>
<Relationships xmlns="http://schemas.openxmlformats.org/package/2006/relationships"><Relationship Id="rId1" Type="http://schemas.microsoft.com/office/2006/relationships/activeXControlBinary" Target="activeX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5.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6.xml.rels><?xml version="1.0" encoding="UTF-8" standalone="yes"?>
<Relationships xmlns="http://schemas.openxmlformats.org/package/2006/relationships"><Relationship Id="rId1" Type="http://schemas.microsoft.com/office/2006/relationships/activeXControlBinary" Target="activeX7.bin"/></Relationships>
</file>

<file path=word/activeX/_rels/activeX2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8.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9.xml.rels><?xml version="1.0" encoding="UTF-8" standalone="yes"?>
<Relationships xmlns="http://schemas.openxmlformats.org/package/2006/relationships"><Relationship Id="rId1" Type="http://schemas.microsoft.com/office/2006/relationships/activeXControlBinary" Target="activeX14.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41.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40.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7.xml.rels><?xml version="1.0" encoding="UTF-8" standalone="yes"?>
<Relationships xmlns="http://schemas.openxmlformats.org/package/2006/relationships"><Relationship Id="rId1" Type="http://schemas.microsoft.com/office/2006/relationships/activeXControlBinary" Target="activeX43.bin"/></Relationships>
</file>

<file path=word/activeX/_rels/activeX38.xml.rels><?xml version="1.0" encoding="UTF-8" standalone="yes"?>
<Relationships xmlns="http://schemas.openxmlformats.org/package/2006/relationships"><Relationship Id="rId1" Type="http://schemas.microsoft.com/office/2006/relationships/activeXControlBinary" Target="activeX44.bin"/></Relationships>
</file>

<file path=word/activeX/_rels/activeX39.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40.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1.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2.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4.xml.rels><?xml version="1.0" encoding="UTF-8" standalone="yes"?>
<Relationships xmlns="http://schemas.openxmlformats.org/package/2006/relationships"><Relationship Id="rId1" Type="http://schemas.microsoft.com/office/2006/relationships/activeXControlBinary" Target="activeX1.bin"/></Relationships>
</file>

<file path=word/activeX/_rels/activeX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6.xml.rels><?xml version="1.0" encoding="UTF-8" standalone="yes"?>
<Relationships xmlns="http://schemas.openxmlformats.org/package/2006/relationships"><Relationship Id="rId1" Type="http://schemas.microsoft.com/office/2006/relationships/activeXControlBinary" Target="activeX20.bin"/></Relationships>
</file>

<file path=word/activeX/_rels/activeX7.xml.rels><?xml version="1.0" encoding="UTF-8" standalone="yes"?>
<Relationships xmlns="http://schemas.openxmlformats.org/package/2006/relationships"><Relationship Id="rId1" Type="http://schemas.microsoft.com/office/2006/relationships/activeXControlBinary" Target="activeX29.bin"/></Relationships>
</file>

<file path=word/activeX/_rels/activeX8.xml.rels><?xml version="1.0" encoding="UTF-8" standalone="yes"?>
<Relationships xmlns="http://schemas.openxmlformats.org/package/2006/relationships"><Relationship Id="rId1" Type="http://schemas.microsoft.com/office/2006/relationships/activeXControlBinary" Target="activeX21.bin"/></Relationships>
</file>

<file path=word/activeX/_rels/activeX9.xml.rels><?xml version="1.0" encoding="UTF-8" standalone="yes"?>
<Relationships xmlns="http://schemas.openxmlformats.org/package/2006/relationships"><Relationship Id="rId1" Type="http://schemas.microsoft.com/office/2006/relationships/activeXControlBinary" Target="activeX1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2969</Words>
  <Characters>3273</Characters>
  <Lines>25</Lines>
  <Paragraphs>7</Paragraphs>
  <TotalTime>0</TotalTime>
  <ScaleCrop>false</ScaleCrop>
  <LinksUpToDate>false</LinksUpToDate>
  <CharactersWithSpaces>3358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2025-05-06T12:33:17Z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53762BAA0AC44039BEBD0D8F64432608_13</vt:lpwstr>
  </property>
  <property fmtid="{D5CDD505-2E9C-101B-9397-08002B2CF9AE}" pid="4" name="KSOTemplateDocerSaveRecord">
    <vt:lpwstr>eyJoZGlkIjoiOTVlOTlkOTJlNjBhMTBhYTJlZDY0ZDgzODVkNTYwMGUiLCJ1c2VySWQiOiIzMDMyODIwMDUifQ==</vt:lpwstr>
  </property>
</Properties>
</file>