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 2025年天那水年度用量需求采购项目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 xml:space="preserve">项目编号： </w:t>
      </w:r>
      <w:r>
        <w:rPr>
          <w:rFonts w:hint="eastAsia" w:ascii="仿宋" w:hAnsi="仿宋" w:eastAsia="仿宋" w:cs="仿宋"/>
          <w:b/>
          <w:bCs w:val="0"/>
          <w:color w:val="FF0000"/>
          <w:kern w:val="44"/>
          <w:sz w:val="28"/>
          <w:szCs w:val="48"/>
          <w:u w:val="single"/>
          <w:lang w:val="en-US" w:eastAsia="zh-CN" w:bidi="ar"/>
        </w:rPr>
        <w:t xml:space="preserve">TYA202511041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03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2025年天那水年度用量需求采购项目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FC02063">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徐心怡：18122825026</w:t>
            </w:r>
            <w:r>
              <w:rPr>
                <w:rFonts w:hint="eastAsia" w:ascii="仿宋" w:hAnsi="仿宋" w:eastAsia="仿宋" w:cs="仿宋"/>
                <w:b w:val="0"/>
                <w:bCs w:val="0"/>
                <w:kern w:val="2"/>
                <w:sz w:val="24"/>
                <w:szCs w:val="24"/>
                <w:highlight w:val="none"/>
                <w:u w:val="none"/>
                <w:lang w:val="en-US" w:eastAsia="zh-CN" w:bidi="ar-SA"/>
              </w:rPr>
              <w:t>（女士</w:t>
            </w:r>
            <w:r>
              <w:rPr>
                <w:rFonts w:hint="eastAsia" w:ascii="仿宋" w:hAnsi="仿宋" w:eastAsia="仿宋" w:cs="仿宋"/>
                <w:b w:val="0"/>
                <w:bCs w:val="0"/>
                <w:kern w:val="2"/>
                <w:sz w:val="24"/>
                <w:szCs w:val="24"/>
                <w:u w:val="none"/>
                <w:lang w:val="en-US" w:eastAsia="zh-CN" w:bidi="ar-SA"/>
              </w:rPr>
              <w:t>）</w:t>
            </w:r>
            <w:bookmarkStart w:id="7" w:name="_GoBack"/>
            <w:bookmarkEnd w:id="7"/>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0"/>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3个基地各一家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11 月 03 日-2025年 11 月 12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12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12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highlight w:val="none"/>
              </w:rPr>
            </w:pPr>
            <w:r>
              <w:rPr>
                <w:rFonts w:hint="eastAsia" w:ascii="仿宋" w:hAnsi="仿宋" w:eastAsia="仿宋" w:cs="仿宋"/>
                <w:sz w:val="24"/>
                <w:szCs w:val="24"/>
                <w:highlight w:val="none"/>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w:t>
            </w:r>
            <w:r>
              <w:rPr>
                <w:rFonts w:hint="eastAsia" w:ascii="仿宋" w:hAnsi="仿宋" w:eastAsia="仿宋" w:cs="仿宋"/>
                <w:b/>
                <w:bCs/>
                <w:color w:val="FF0000"/>
                <w:kern w:val="2"/>
                <w:sz w:val="24"/>
                <w:szCs w:val="24"/>
                <w:highlight w:val="none"/>
                <w:u w:val="none"/>
                <w:lang w:val="en-US" w:eastAsia="zh-CN" w:bidi="ar-SA"/>
              </w:rPr>
              <w:t>广东天元实业集团股份有限公司、</w:t>
            </w:r>
            <w:r>
              <w:rPr>
                <w:rFonts w:hint="eastAsia" w:ascii="仿宋" w:hAnsi="仿宋" w:eastAsia="仿宋" w:cs="仿宋"/>
                <w:b/>
                <w:bCs/>
                <w:color w:val="FF0000"/>
                <w:sz w:val="24"/>
                <w:szCs w:val="24"/>
                <w:highlight w:val="none"/>
                <w:lang w:val="en-US" w:eastAsia="zh-CN"/>
              </w:rPr>
              <w:t>湖北天之元科技有限公司、浙江天之元物流科技有限公司+</w:t>
            </w:r>
            <w:r>
              <w:rPr>
                <w:rFonts w:hint="eastAsia" w:ascii="仿宋" w:hAnsi="仿宋" w:eastAsia="仿宋" w:cs="仿宋"/>
                <w:b/>
                <w:bCs/>
                <w:color w:val="FF0000"/>
                <w:sz w:val="24"/>
                <w:szCs w:val="24"/>
                <w:highlight w:val="none"/>
                <w:u w:val="single"/>
                <w:lang w:val="en-US" w:eastAsia="zh-CN"/>
              </w:rPr>
              <w:t>2025年天那水年度用量需求采购项目</w:t>
            </w:r>
            <w:r>
              <w:rPr>
                <w:rFonts w:hint="eastAsia" w:ascii="仿宋" w:hAnsi="仿宋" w:eastAsia="仿宋" w:cs="仿宋"/>
                <w:b/>
                <w:bCs/>
                <w:color w:val="FF0000"/>
                <w:sz w:val="24"/>
                <w:szCs w:val="20"/>
                <w:highlight w:val="none"/>
                <w:u w:val="single"/>
                <w:lang w:val="en-US" w:eastAsia="zh-CN"/>
              </w:rPr>
              <w:t>+TYA202511041）</w:t>
            </w:r>
            <w:r>
              <w:rPr>
                <w:rFonts w:hint="default" w:ascii="仿宋" w:hAnsi="仿宋" w:eastAsia="仿宋" w:cs="仿宋"/>
                <w:b/>
                <w:bCs/>
                <w:color w:val="FF0000"/>
                <w:sz w:val="24"/>
                <w:szCs w:val="20"/>
                <w:highlight w:val="none"/>
                <w:u w:val="single"/>
                <w:lang w:val="en-US" w:eastAsia="zh-CN"/>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5000元(必交,否则无投标资格)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4"/>
                <w:u w:val="none"/>
                <w:lang w:val="en-US" w:eastAsia="zh-CN"/>
              </w:rPr>
              <w:t>投标单位名称+</w:t>
            </w:r>
            <w:r>
              <w:rPr>
                <w:rFonts w:hint="eastAsia" w:ascii="仿宋" w:hAnsi="仿宋" w:eastAsia="仿宋" w:cs="仿宋"/>
                <w:b/>
                <w:bCs/>
                <w:color w:val="FF0000"/>
                <w:sz w:val="24"/>
                <w:szCs w:val="24"/>
                <w:u w:val="single"/>
                <w:lang w:val="en-US" w:eastAsia="zh-CN"/>
              </w:rPr>
              <w:t>2025年天那水年度用量需求采购项目</w:t>
            </w:r>
            <w:r>
              <w:rPr>
                <w:rFonts w:hint="eastAsia" w:ascii="仿宋" w:hAnsi="仿宋" w:eastAsia="仿宋" w:cs="仿宋"/>
                <w:b/>
                <w:bCs/>
                <w:color w:val="FF0000"/>
                <w:sz w:val="24"/>
                <w:szCs w:val="24"/>
                <w:u w:val="none"/>
                <w:lang w:val="en-US" w:eastAsia="zh-CN"/>
              </w:rPr>
              <w:t>投标保证金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13C96D69">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2025年天那水年度用量用量需求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项目规模：本次招标共计1个合同包，总采购预估量为310.76吨，项目清单如下：</w:t>
      </w:r>
    </w:p>
    <w:tbl>
      <w:tblPr>
        <w:tblStyle w:val="19"/>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5"/>
        <w:gridCol w:w="1830"/>
        <w:gridCol w:w="1886"/>
        <w:gridCol w:w="1318"/>
        <w:gridCol w:w="1307"/>
        <w:gridCol w:w="3594"/>
      </w:tblGrid>
      <w:tr w14:paraId="3CF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715" w:type="dxa"/>
            <w:tcBorders>
              <w:top w:val="single" w:color="000000" w:sz="8" w:space="0"/>
              <w:left w:val="single" w:color="000000" w:sz="8" w:space="0"/>
              <w:bottom w:val="nil"/>
              <w:right w:val="single" w:color="000000" w:sz="4" w:space="0"/>
            </w:tcBorders>
            <w:shd w:val="clear" w:color="auto" w:fill="D0CECE"/>
            <w:vAlign w:val="center"/>
          </w:tcPr>
          <w:p w14:paraId="11019AA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830" w:type="dxa"/>
            <w:tcBorders>
              <w:top w:val="single" w:color="000000" w:sz="8" w:space="0"/>
              <w:left w:val="single" w:color="000000" w:sz="4" w:space="0"/>
              <w:bottom w:val="nil"/>
              <w:right w:val="single" w:color="000000" w:sz="4" w:space="0"/>
            </w:tcBorders>
            <w:shd w:val="clear" w:color="auto" w:fill="D0CECE"/>
            <w:vAlign w:val="center"/>
          </w:tcPr>
          <w:p w14:paraId="31BBC83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1886" w:type="dxa"/>
            <w:tcBorders>
              <w:top w:val="single" w:color="000000" w:sz="8" w:space="0"/>
              <w:left w:val="single" w:color="000000" w:sz="4" w:space="0"/>
              <w:bottom w:val="nil"/>
              <w:right w:val="single" w:color="000000" w:sz="4" w:space="0"/>
            </w:tcBorders>
            <w:shd w:val="clear" w:color="auto" w:fill="D0CECE"/>
            <w:vAlign w:val="center"/>
          </w:tcPr>
          <w:p w14:paraId="036ACE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318" w:type="dxa"/>
            <w:tcBorders>
              <w:top w:val="single" w:color="000000" w:sz="8" w:space="0"/>
              <w:left w:val="single" w:color="000000" w:sz="4" w:space="0"/>
              <w:bottom w:val="nil"/>
              <w:right w:val="single" w:color="000000" w:sz="4" w:space="0"/>
            </w:tcBorders>
            <w:shd w:val="clear" w:color="auto" w:fill="D0CECE"/>
            <w:noWrap/>
            <w:vAlign w:val="center"/>
          </w:tcPr>
          <w:p w14:paraId="738191E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307" w:type="dxa"/>
            <w:tcBorders>
              <w:top w:val="single" w:color="000000" w:sz="8" w:space="0"/>
              <w:left w:val="single" w:color="000000" w:sz="4" w:space="0"/>
              <w:bottom w:val="nil"/>
              <w:right w:val="single" w:color="000000" w:sz="8" w:space="0"/>
            </w:tcBorders>
            <w:shd w:val="clear" w:color="auto" w:fill="D0CECE"/>
            <w:vAlign w:val="center"/>
          </w:tcPr>
          <w:p w14:paraId="0873FE6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7B1D3D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(单位：KG)</w:t>
            </w:r>
          </w:p>
        </w:tc>
        <w:tc>
          <w:tcPr>
            <w:tcW w:w="3594" w:type="dxa"/>
            <w:tcBorders>
              <w:top w:val="single" w:color="000000" w:sz="8" w:space="0"/>
              <w:left w:val="single" w:color="000000" w:sz="4" w:space="0"/>
              <w:bottom w:val="nil"/>
              <w:right w:val="single" w:color="000000" w:sz="8" w:space="0"/>
            </w:tcBorders>
            <w:shd w:val="clear" w:color="auto" w:fill="D0CECE"/>
            <w:vAlign w:val="center"/>
          </w:tcPr>
          <w:p w14:paraId="2CE030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4F65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7BFB44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34CF1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B43C02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7B2165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92A9F4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306000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ED5EDA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w:t>
            </w:r>
          </w:p>
        </w:tc>
      </w:tr>
      <w:tr w14:paraId="0EE7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520AC71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E960D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4130200000008</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0F7EBF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天那水(慢干)</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5536545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62907D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680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9EC29C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溶解性，挥发性符合要求，无强烈气味，和配套油墨使用无异常，干燥速度偏慢点</w:t>
            </w:r>
          </w:p>
        </w:tc>
      </w:tr>
      <w:tr w14:paraId="156A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488878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ABD459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4130200000002</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11504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天那水(无苯)</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40352F6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8049C0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B5F2F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溶解性，挥发性符合要求，无强烈气味，和配套油墨使用无异常，不含苯，符合环保要求</w:t>
            </w:r>
          </w:p>
        </w:tc>
      </w:tr>
      <w:tr w14:paraId="784E9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12E76BE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546F4B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4134400000001</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77E156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复合天那水</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3C8A139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882F63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0E353B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溶解性，挥发性符合要求，无强烈气味，和配套油墨使用无异常，符合复合特性</w:t>
            </w:r>
          </w:p>
        </w:tc>
      </w:tr>
      <w:tr w14:paraId="5931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5749"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6B35431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BB9DD31">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310760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99FD5D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bl>
    <w:p w14:paraId="1F46E175">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表一：东莞天那水需求明细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0E3C0390">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3F49B19E">
      <w:pPr>
        <w:numPr>
          <w:ilvl w:val="0"/>
          <w:numId w:val="0"/>
        </w:numPr>
        <w:rPr>
          <w:rFonts w:hint="eastAsia"/>
          <w:lang w:val="en-US" w:eastAsia="zh-CN"/>
        </w:rPr>
      </w:pPr>
    </w:p>
    <w:p w14:paraId="14783217">
      <w:pPr>
        <w:pStyle w:val="4"/>
        <w:keepNext/>
        <w:keepLines/>
        <w:pageBreakBefore w:val="0"/>
        <w:widowControl w:val="0"/>
        <w:kinsoku/>
        <w:wordWrap/>
        <w:overflowPunct/>
        <w:topLinePunct w:val="0"/>
        <w:autoSpaceDE/>
        <w:autoSpaceDN/>
        <w:bidi w:val="0"/>
        <w:adjustRightInd/>
        <w:snapToGrid/>
        <w:spacing w:before="0" w:after="0"/>
        <w:ind w:firstLine="840" w:firstLineChars="3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②</w:t>
      </w:r>
      <w:r>
        <w:rPr>
          <w:rFonts w:hint="eastAsia" w:ascii="仿宋" w:hAnsi="仿宋" w:eastAsia="仿宋" w:cs="仿宋"/>
          <w:b/>
          <w:bCs/>
          <w:color w:val="FF0000"/>
          <w:u w:val="single"/>
          <w:lang w:val="en-US" w:eastAsia="zh-CN"/>
        </w:rPr>
        <w:t>湖北厂区</w:t>
      </w:r>
      <w:r>
        <w:rPr>
          <w:rFonts w:hint="eastAsia" w:ascii="仿宋" w:hAnsi="仿宋" w:eastAsia="仿宋" w:cs="仿宋"/>
          <w:b w:val="0"/>
          <w:bCs w:val="0"/>
          <w:lang w:val="en-US" w:eastAsia="zh-CN"/>
        </w:rPr>
        <w:t>项目规模：本次招标共计1个合同包，总采购预估量为163.2吨，项目清单如下：</w:t>
      </w:r>
    </w:p>
    <w:tbl>
      <w:tblPr>
        <w:tblStyle w:val="19"/>
        <w:tblW w:w="10756"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1700"/>
        <w:gridCol w:w="1948"/>
        <w:gridCol w:w="1318"/>
        <w:gridCol w:w="1330"/>
        <w:gridCol w:w="3677"/>
      </w:tblGrid>
      <w:tr w14:paraId="3CA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83" w:type="dxa"/>
            <w:tcBorders>
              <w:top w:val="single" w:color="000000" w:sz="8" w:space="0"/>
              <w:left w:val="single" w:color="000000" w:sz="8" w:space="0"/>
              <w:bottom w:val="single" w:color="auto" w:sz="4" w:space="0"/>
              <w:right w:val="single" w:color="000000" w:sz="4" w:space="0"/>
            </w:tcBorders>
            <w:shd w:val="clear" w:color="auto" w:fill="D0CECE"/>
            <w:vAlign w:val="center"/>
          </w:tcPr>
          <w:p w14:paraId="692ABDB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700" w:type="dxa"/>
            <w:tcBorders>
              <w:top w:val="single" w:color="000000" w:sz="8" w:space="0"/>
              <w:left w:val="single" w:color="000000" w:sz="4" w:space="0"/>
              <w:bottom w:val="single" w:color="auto" w:sz="4" w:space="0"/>
              <w:right w:val="single" w:color="000000" w:sz="4" w:space="0"/>
            </w:tcBorders>
            <w:shd w:val="clear" w:color="auto" w:fill="D0CECE"/>
            <w:vAlign w:val="center"/>
          </w:tcPr>
          <w:p w14:paraId="62BF9D3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1948" w:type="dxa"/>
            <w:tcBorders>
              <w:top w:val="single" w:color="000000" w:sz="8" w:space="0"/>
              <w:left w:val="single" w:color="000000" w:sz="4" w:space="0"/>
              <w:bottom w:val="single" w:color="auto" w:sz="4" w:space="0"/>
              <w:right w:val="single" w:color="000000" w:sz="4" w:space="0"/>
            </w:tcBorders>
            <w:shd w:val="clear" w:color="auto" w:fill="D0CECE"/>
            <w:vAlign w:val="center"/>
          </w:tcPr>
          <w:p w14:paraId="0B9FDF4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318" w:type="dxa"/>
            <w:tcBorders>
              <w:top w:val="single" w:color="000000" w:sz="8" w:space="0"/>
              <w:left w:val="single" w:color="000000" w:sz="4" w:space="0"/>
              <w:bottom w:val="single" w:color="auto" w:sz="4" w:space="0"/>
              <w:right w:val="single" w:color="000000" w:sz="8" w:space="0"/>
            </w:tcBorders>
            <w:shd w:val="clear" w:color="auto" w:fill="D0CECE"/>
            <w:noWrap/>
            <w:vAlign w:val="center"/>
          </w:tcPr>
          <w:p w14:paraId="673A241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330" w:type="dxa"/>
            <w:tcBorders>
              <w:top w:val="single" w:color="000000" w:sz="8" w:space="0"/>
              <w:left w:val="single" w:color="000000" w:sz="4" w:space="0"/>
              <w:bottom w:val="single" w:color="auto" w:sz="4" w:space="0"/>
              <w:right w:val="single" w:color="000000" w:sz="8" w:space="0"/>
            </w:tcBorders>
            <w:shd w:val="clear" w:color="auto" w:fill="D0CECE"/>
            <w:noWrap/>
            <w:vAlign w:val="center"/>
          </w:tcPr>
          <w:p w14:paraId="76657D1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3792D9C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(单位：KG)</w:t>
            </w:r>
          </w:p>
        </w:tc>
        <w:tc>
          <w:tcPr>
            <w:tcW w:w="3677" w:type="dxa"/>
            <w:tcBorders>
              <w:top w:val="single" w:color="000000" w:sz="8" w:space="0"/>
              <w:left w:val="single" w:color="000000" w:sz="4" w:space="0"/>
              <w:bottom w:val="single" w:color="auto" w:sz="4" w:space="0"/>
              <w:right w:val="single" w:color="000000" w:sz="8" w:space="0"/>
            </w:tcBorders>
            <w:shd w:val="clear" w:color="auto" w:fill="D0CECE"/>
            <w:noWrap/>
            <w:vAlign w:val="center"/>
          </w:tcPr>
          <w:p w14:paraId="47ED745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959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83" w:type="dxa"/>
            <w:tcBorders>
              <w:top w:val="single" w:color="auto" w:sz="4" w:space="0"/>
              <w:left w:val="single" w:color="auto" w:sz="4" w:space="0"/>
              <w:bottom w:val="single" w:color="auto" w:sz="4" w:space="0"/>
              <w:right w:val="single" w:color="auto" w:sz="4" w:space="0"/>
            </w:tcBorders>
            <w:shd w:val="clear" w:color="auto" w:fill="auto"/>
            <w:vAlign w:val="center"/>
          </w:tcPr>
          <w:p w14:paraId="3AB42479">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p>
        </w:tc>
        <w:tc>
          <w:tcPr>
            <w:tcW w:w="1700" w:type="dxa"/>
            <w:tcBorders>
              <w:top w:val="single" w:color="auto" w:sz="4" w:space="0"/>
              <w:left w:val="single" w:color="auto" w:sz="4" w:space="0"/>
              <w:bottom w:val="single" w:color="auto" w:sz="4" w:space="0"/>
              <w:right w:val="single" w:color="auto" w:sz="4" w:space="0"/>
            </w:tcBorders>
            <w:shd w:val="clear" w:color="auto" w:fill="auto"/>
            <w:vAlign w:val="center"/>
          </w:tcPr>
          <w:p w14:paraId="6726815E">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4130200000001</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14:paraId="718E30D7">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天那水170kg/桶</w:t>
            </w:r>
          </w:p>
        </w:tc>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14:paraId="5E027410">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170kg/桶</w:t>
            </w:r>
          </w:p>
        </w:tc>
        <w:tc>
          <w:tcPr>
            <w:tcW w:w="1330" w:type="dxa"/>
            <w:tcBorders>
              <w:top w:val="single" w:color="auto" w:sz="4" w:space="0"/>
              <w:left w:val="single" w:color="auto" w:sz="4" w:space="0"/>
              <w:bottom w:val="single" w:color="auto" w:sz="4" w:space="0"/>
              <w:right w:val="single" w:color="auto" w:sz="4" w:space="0"/>
            </w:tcBorders>
            <w:shd w:val="clear" w:color="auto" w:fill="auto"/>
            <w:vAlign w:val="center"/>
          </w:tcPr>
          <w:p w14:paraId="7F00457B">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163200</w:t>
            </w:r>
          </w:p>
        </w:tc>
        <w:tc>
          <w:tcPr>
            <w:tcW w:w="3677" w:type="dxa"/>
            <w:tcBorders>
              <w:top w:val="single" w:color="auto" w:sz="4" w:space="0"/>
              <w:left w:val="single" w:color="auto" w:sz="4" w:space="0"/>
              <w:bottom w:val="single" w:color="auto" w:sz="4" w:space="0"/>
              <w:right w:val="single" w:color="auto" w:sz="4" w:space="0"/>
            </w:tcBorders>
            <w:shd w:val="clear" w:color="auto" w:fill="auto"/>
            <w:vAlign w:val="center"/>
          </w:tcPr>
          <w:p w14:paraId="3B4F3F60">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溶解性，挥发性符合要求，无强烈气味，和配套油墨使用无异常</w:t>
            </w:r>
          </w:p>
        </w:tc>
      </w:tr>
      <w:tr w14:paraId="2C470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574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AF4441B">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合计</w:t>
            </w:r>
          </w:p>
        </w:tc>
        <w:tc>
          <w:tcPr>
            <w:tcW w:w="1330" w:type="dxa"/>
            <w:tcBorders>
              <w:top w:val="single" w:color="auto" w:sz="4" w:space="0"/>
              <w:left w:val="single" w:color="auto" w:sz="4" w:space="0"/>
              <w:bottom w:val="single" w:color="auto" w:sz="4" w:space="0"/>
              <w:right w:val="single" w:color="auto" w:sz="4" w:space="0"/>
            </w:tcBorders>
            <w:shd w:val="clear" w:color="auto" w:fill="auto"/>
            <w:vAlign w:val="center"/>
          </w:tcPr>
          <w:p w14:paraId="0546735A">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163200</w:t>
            </w:r>
          </w:p>
        </w:tc>
        <w:tc>
          <w:tcPr>
            <w:tcW w:w="3677" w:type="dxa"/>
            <w:tcBorders>
              <w:top w:val="single" w:color="auto" w:sz="4" w:space="0"/>
              <w:left w:val="single" w:color="auto" w:sz="4" w:space="0"/>
              <w:bottom w:val="single" w:color="auto" w:sz="4" w:space="0"/>
              <w:right w:val="single" w:color="auto" w:sz="4" w:space="0"/>
            </w:tcBorders>
            <w:shd w:val="clear" w:color="auto" w:fill="auto"/>
            <w:vAlign w:val="center"/>
          </w:tcPr>
          <w:p w14:paraId="59F86A2A">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p>
        </w:tc>
      </w:tr>
    </w:tbl>
    <w:p w14:paraId="6561561F">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表二：湖北天那水需求明细</w:t>
      </w:r>
    </w:p>
    <w:p w14:paraId="4DC71099">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7E9AD86C">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送货地址：湖北省黄冈市浠水县经济开发区散花工业园滨江五路2号</w:t>
      </w:r>
    </w:p>
    <w:p w14:paraId="2B38E689">
      <w:pPr>
        <w:numPr>
          <w:ilvl w:val="0"/>
          <w:numId w:val="0"/>
        </w:numPr>
        <w:adjustRightInd w:val="0"/>
        <w:snapToGrid w:val="0"/>
        <w:spacing w:line="360" w:lineRule="auto"/>
        <w:ind w:firstLine="560" w:firstLineChars="200"/>
        <w:rPr>
          <w:rFonts w:hint="eastAsia" w:ascii="仿宋" w:hAnsi="仿宋" w:eastAsia="仿宋" w:cs="仿宋"/>
          <w:sz w:val="28"/>
          <w:szCs w:val="28"/>
          <w:lang w:val="en-US" w:eastAsia="zh-CN"/>
        </w:rPr>
      </w:pPr>
    </w:p>
    <w:p w14:paraId="7D595539">
      <w:pPr>
        <w:numPr>
          <w:ilvl w:val="0"/>
          <w:numId w:val="0"/>
        </w:numPr>
        <w:adjustRightInd w:val="0"/>
        <w:snapToGrid w:val="0"/>
        <w:spacing w:line="360" w:lineRule="auto"/>
        <w:ind w:firstLine="560" w:firstLineChars="200"/>
        <w:rPr>
          <w:rFonts w:hint="eastAsia" w:ascii="仿宋" w:hAnsi="仿宋" w:eastAsia="仿宋" w:cs="仿宋"/>
          <w:sz w:val="28"/>
          <w:szCs w:val="21"/>
          <w:vertAlign w:val="baseline"/>
          <w:lang w:val="en-US" w:eastAsia="zh-CN"/>
        </w:rPr>
      </w:pPr>
      <w:r>
        <w:rPr>
          <w:rFonts w:hint="eastAsia" w:ascii="仿宋" w:hAnsi="仿宋" w:eastAsia="仿宋" w:cs="仿宋"/>
          <w:sz w:val="28"/>
          <w:szCs w:val="28"/>
          <w:lang w:val="en-US" w:eastAsia="zh-CN"/>
        </w:rPr>
        <w:t>③</w:t>
      </w:r>
      <w:r>
        <w:rPr>
          <w:rFonts w:hint="eastAsia" w:ascii="仿宋" w:hAnsi="仿宋" w:eastAsia="仿宋" w:cs="仿宋"/>
          <w:b/>
          <w:bCs w:val="0"/>
          <w:color w:val="FF0000"/>
          <w:kern w:val="44"/>
          <w:sz w:val="28"/>
          <w:szCs w:val="48"/>
          <w:u w:val="single"/>
          <w:lang w:val="en-US" w:eastAsia="zh-CN" w:bidi="ar"/>
        </w:rPr>
        <w:t>浙江厂区</w:t>
      </w: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，总采购预估</w:t>
      </w:r>
      <w:r>
        <w:rPr>
          <w:rFonts w:hint="eastAsia" w:ascii="仿宋" w:hAnsi="仿宋" w:eastAsia="仿宋" w:cs="仿宋"/>
          <w:sz w:val="28"/>
          <w:szCs w:val="28"/>
          <w:lang w:val="en-US" w:eastAsia="zh-CN"/>
        </w:rPr>
        <w:t>量</w:t>
      </w:r>
      <w:r>
        <w:rPr>
          <w:rFonts w:hint="eastAsia" w:ascii="仿宋" w:hAnsi="仿宋" w:eastAsia="仿宋" w:cs="仿宋"/>
          <w:sz w:val="28"/>
          <w:szCs w:val="28"/>
        </w:rPr>
        <w:t>为</w:t>
      </w:r>
      <w:r>
        <w:rPr>
          <w:rFonts w:hint="eastAsia" w:ascii="仿宋" w:hAnsi="仿宋" w:eastAsia="仿宋" w:cs="仿宋"/>
          <w:sz w:val="28"/>
          <w:szCs w:val="28"/>
          <w:lang w:val="en-US" w:eastAsia="zh-CN"/>
        </w:rPr>
        <w:t>122.4吨</w:t>
      </w:r>
      <w:r>
        <w:rPr>
          <w:rFonts w:hint="eastAsia" w:ascii="仿宋" w:hAnsi="仿宋" w:eastAsia="仿宋" w:cs="仿宋"/>
          <w:sz w:val="28"/>
          <w:szCs w:val="28"/>
          <w:lang w:eastAsia="zh-CN"/>
        </w:rPr>
        <w:t>，</w:t>
      </w:r>
      <w:r>
        <w:rPr>
          <w:rFonts w:hint="eastAsia" w:ascii="仿宋" w:hAnsi="仿宋" w:eastAsia="仿宋" w:cs="仿宋"/>
          <w:color w:val="auto"/>
          <w:sz w:val="28"/>
          <w:szCs w:val="28"/>
          <w:u w:val="none"/>
          <w:lang w:val="en-US" w:eastAsia="zh-CN"/>
        </w:rPr>
        <w:t>项目清单如下：</w:t>
      </w:r>
    </w:p>
    <w:tbl>
      <w:tblPr>
        <w:tblStyle w:val="19"/>
        <w:tblW w:w="10781"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716"/>
        <w:gridCol w:w="2011"/>
        <w:gridCol w:w="1330"/>
        <w:gridCol w:w="1306"/>
        <w:gridCol w:w="3714"/>
      </w:tblGrid>
      <w:tr w14:paraId="1B5D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2" w:hRule="atLeast"/>
        </w:trPr>
        <w:tc>
          <w:tcPr>
            <w:tcW w:w="704" w:type="dxa"/>
            <w:tcBorders>
              <w:top w:val="single" w:color="000000" w:sz="8" w:space="0"/>
              <w:left w:val="single" w:color="000000" w:sz="8" w:space="0"/>
              <w:bottom w:val="nil"/>
              <w:right w:val="single" w:color="000000" w:sz="4" w:space="0"/>
            </w:tcBorders>
            <w:shd w:val="clear" w:color="auto" w:fill="D0CECE"/>
            <w:vAlign w:val="center"/>
          </w:tcPr>
          <w:p w14:paraId="213B24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716" w:type="dxa"/>
            <w:tcBorders>
              <w:top w:val="single" w:color="000000" w:sz="8" w:space="0"/>
              <w:left w:val="single" w:color="000000" w:sz="8" w:space="0"/>
              <w:bottom w:val="nil"/>
              <w:right w:val="single" w:color="000000" w:sz="4" w:space="0"/>
            </w:tcBorders>
            <w:shd w:val="clear" w:color="auto" w:fill="D0CECE"/>
            <w:vAlign w:val="center"/>
          </w:tcPr>
          <w:p w14:paraId="0DF6849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011" w:type="dxa"/>
            <w:tcBorders>
              <w:top w:val="single" w:color="000000" w:sz="8" w:space="0"/>
              <w:left w:val="single" w:color="000000" w:sz="4" w:space="0"/>
              <w:bottom w:val="nil"/>
              <w:right w:val="single" w:color="000000" w:sz="4" w:space="0"/>
            </w:tcBorders>
            <w:shd w:val="clear" w:color="auto" w:fill="D0CECE"/>
            <w:vAlign w:val="center"/>
          </w:tcPr>
          <w:p w14:paraId="145008D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330" w:type="dxa"/>
            <w:tcBorders>
              <w:top w:val="single" w:color="000000" w:sz="8" w:space="0"/>
              <w:left w:val="single" w:color="000000" w:sz="4" w:space="0"/>
              <w:bottom w:val="nil"/>
              <w:right w:val="single" w:color="000000" w:sz="4" w:space="0"/>
            </w:tcBorders>
            <w:shd w:val="clear" w:color="auto" w:fill="D0CECE"/>
            <w:noWrap/>
            <w:vAlign w:val="center"/>
          </w:tcPr>
          <w:p w14:paraId="2244ED2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306" w:type="dxa"/>
            <w:tcBorders>
              <w:top w:val="single" w:color="000000" w:sz="8" w:space="0"/>
              <w:left w:val="single" w:color="000000" w:sz="4" w:space="0"/>
              <w:bottom w:val="nil"/>
              <w:right w:val="single" w:color="000000" w:sz="8" w:space="0"/>
            </w:tcBorders>
            <w:shd w:val="clear" w:color="auto" w:fill="D0CECE"/>
            <w:noWrap/>
            <w:vAlign w:val="center"/>
          </w:tcPr>
          <w:p w14:paraId="373286F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08B6A7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(单位：KG)</w:t>
            </w:r>
          </w:p>
        </w:tc>
        <w:tc>
          <w:tcPr>
            <w:tcW w:w="3714" w:type="dxa"/>
            <w:tcBorders>
              <w:top w:val="single" w:color="000000" w:sz="8" w:space="0"/>
              <w:left w:val="single" w:color="000000" w:sz="4" w:space="0"/>
              <w:bottom w:val="nil"/>
              <w:right w:val="single" w:color="000000" w:sz="8" w:space="0"/>
            </w:tcBorders>
            <w:shd w:val="clear" w:color="auto" w:fill="D0CECE"/>
            <w:noWrap/>
            <w:vAlign w:val="center"/>
          </w:tcPr>
          <w:p w14:paraId="6241C2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1CD4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704"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4A5FAC">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p>
        </w:tc>
        <w:tc>
          <w:tcPr>
            <w:tcW w:w="171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3F63796">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4130200000001</w:t>
            </w:r>
          </w:p>
        </w:tc>
        <w:tc>
          <w:tcPr>
            <w:tcW w:w="201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917E3D3">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天那水170kg/桶</w:t>
            </w:r>
          </w:p>
        </w:tc>
        <w:tc>
          <w:tcPr>
            <w:tcW w:w="133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93AEC1B">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170kg/桶</w:t>
            </w:r>
          </w:p>
        </w:tc>
        <w:tc>
          <w:tcPr>
            <w:tcW w:w="1306"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ECDBE3">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122400</w:t>
            </w:r>
          </w:p>
        </w:tc>
        <w:tc>
          <w:tcPr>
            <w:tcW w:w="371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084243">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溶解性，挥发性符合要求，无强烈气味，和配套油墨使用无异常，干燥速度中快干</w:t>
            </w:r>
          </w:p>
        </w:tc>
      </w:tr>
      <w:tr w14:paraId="0F1D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5761"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23DF9">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合计</w:t>
            </w:r>
          </w:p>
        </w:tc>
        <w:tc>
          <w:tcPr>
            <w:tcW w:w="1306" w:type="dxa"/>
            <w:tcBorders>
              <w:top w:val="single" w:color="000000" w:sz="8" w:space="0"/>
              <w:left w:val="nil"/>
              <w:bottom w:val="single" w:color="000000" w:sz="8" w:space="0"/>
              <w:right w:val="single" w:color="000000" w:sz="8" w:space="0"/>
            </w:tcBorders>
            <w:shd w:val="clear" w:color="auto" w:fill="auto"/>
            <w:noWrap/>
            <w:vAlign w:val="center"/>
          </w:tcPr>
          <w:p w14:paraId="6E35090D">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122400</w:t>
            </w:r>
          </w:p>
        </w:tc>
        <w:tc>
          <w:tcPr>
            <w:tcW w:w="3714" w:type="dxa"/>
            <w:tcBorders>
              <w:top w:val="single" w:color="000000" w:sz="8" w:space="0"/>
              <w:left w:val="nil"/>
              <w:bottom w:val="single" w:color="000000" w:sz="8" w:space="0"/>
              <w:right w:val="single" w:color="000000" w:sz="8" w:space="0"/>
            </w:tcBorders>
            <w:shd w:val="clear" w:color="auto" w:fill="auto"/>
            <w:noWrap/>
            <w:vAlign w:val="center"/>
          </w:tcPr>
          <w:p w14:paraId="266B7529">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p>
        </w:tc>
      </w:tr>
    </w:tbl>
    <w:p w14:paraId="1976AE9B">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表三：浙江天那水需求明细</w:t>
      </w:r>
    </w:p>
    <w:p w14:paraId="6DD7454D">
      <w:pPr>
        <w:spacing w:line="360" w:lineRule="auto"/>
        <w:rPr>
          <w:rFonts w:hint="eastAsia" w:ascii="仿宋" w:hAnsi="仿宋" w:eastAsia="仿宋" w:cs="仿宋"/>
          <w:b/>
          <w:bCs/>
          <w:sz w:val="24"/>
          <w:szCs w:val="20"/>
          <w:lang w:val="en-US" w:eastAsia="zh-CN"/>
        </w:rPr>
      </w:pPr>
      <w:r>
        <w:rPr>
          <w:rFonts w:hint="eastAsia" w:ascii="仿宋" w:hAnsi="仿宋" w:eastAsia="仿宋" w:cs="仿宋"/>
          <w:b/>
          <w:bCs/>
          <w:sz w:val="24"/>
          <w:szCs w:val="20"/>
          <w:lang w:val="en-US" w:eastAsia="zh-CN"/>
        </w:rPr>
        <w:t>注：具体采购金额以实际业务发生量为准</w:t>
      </w:r>
    </w:p>
    <w:p w14:paraId="4A67FA34">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bidi w:val="0"/>
        <w:rPr>
          <w:rFonts w:hint="eastAsia" w:ascii="仿宋" w:hAnsi="仿宋" w:eastAsia="仿宋" w:cs="仿宋"/>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3FAA10F9">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6778899C">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1.包装要求：供应商自行包装，不能少kg数按照规配方数生产。</w:t>
      </w:r>
    </w:p>
    <w:p w14:paraId="4D67D4A5">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2.来料验货：针对中标方每批来料，招标方抽查10%进行验货，按照合同约</w:t>
      </w:r>
      <w:r>
        <w:rPr>
          <w:rFonts w:hint="eastAsia" w:ascii="仿宋" w:hAnsi="仿宋" w:eastAsia="仿宋" w:cs="仿宋"/>
          <w:b/>
          <w:bCs/>
          <w:color w:val="FF0000"/>
          <w:kern w:val="2"/>
          <w:sz w:val="30"/>
          <w:szCs w:val="30"/>
          <w:u w:val="none"/>
          <w:lang w:val="en-US" w:eastAsia="zh-CN" w:bidi="ar-SA"/>
        </w:rPr>
        <w:t>定数量签收，按生产配方生产，</w:t>
      </w:r>
      <w:r>
        <w:rPr>
          <w:rFonts w:hint="eastAsia" w:ascii="仿宋" w:hAnsi="仿宋" w:eastAsia="仿宋" w:cs="仿宋"/>
          <w:b/>
          <w:bCs/>
          <w:color w:val="FF0000"/>
          <w:kern w:val="2"/>
          <w:sz w:val="28"/>
          <w:szCs w:val="28"/>
          <w:u w:val="none"/>
          <w:lang w:val="en-US" w:eastAsia="zh-CN" w:bidi="ar-SA"/>
        </w:rPr>
        <w:t>及送货时效性。</w:t>
      </w:r>
    </w:p>
    <w:p w14:paraId="3C2C92BF">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 xml:space="preserve">3.数量计算：以实际送货kg数为准； </w:t>
      </w:r>
    </w:p>
    <w:p w14:paraId="0DE24A4B">
      <w:pPr>
        <w:numPr>
          <w:ilvl w:val="0"/>
          <w:numId w:val="0"/>
        </w:numPr>
        <w:spacing w:before="18" w:line="297" w:lineRule="auto"/>
        <w:ind w:right="-2" w:rightChars="0"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4.外观要求：溶解性，挥发性符合要求，无强烈气味、无掺杂质要确保送货质量前后一致，符合我司使用需求及行业标准；</w:t>
      </w:r>
    </w:p>
    <w:p w14:paraId="18050833">
      <w:pPr>
        <w:numPr>
          <w:ilvl w:val="0"/>
          <w:numId w:val="0"/>
        </w:numPr>
        <w:spacing w:before="18" w:line="297" w:lineRule="auto"/>
        <w:ind w:right="-2" w:rightChars="0" w:firstLine="570"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5.质量要求：按订单物料名称配送，</w:t>
      </w:r>
      <w:r>
        <w:rPr>
          <w:rFonts w:hint="eastAsia" w:ascii="仿宋" w:hAnsi="仿宋" w:eastAsia="仿宋" w:cs="仿宋"/>
          <w:b/>
          <w:bCs/>
          <w:color w:val="FF0000"/>
          <w:kern w:val="2"/>
          <w:sz w:val="28"/>
          <w:szCs w:val="28"/>
          <w:u w:val="none"/>
          <w:lang w:val="en-US" w:eastAsia="zh-CN" w:bidi="ar-SA"/>
        </w:rPr>
        <w:t>按规格生产</w:t>
      </w:r>
    </w:p>
    <w:p w14:paraId="22374DED">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6.性能：检测密度为0.86~0.89g/</w:t>
      </w:r>
      <w:r>
        <w:rPr>
          <w:rFonts w:hint="eastAsia" w:ascii="仿宋" w:hAnsi="仿宋" w:eastAsia="仿宋" w:cs="仿宋"/>
          <w:color w:val="FF0000"/>
          <w:kern w:val="0"/>
          <w:sz w:val="28"/>
          <w:szCs w:val="28"/>
          <w:highlight w:val="none"/>
          <w:lang w:val="en-US" w:eastAsia="zh-CN" w:bidi="ar-SA"/>
        </w:rPr>
        <w:t>cm³</w:t>
      </w:r>
      <w:r>
        <w:rPr>
          <w:rFonts w:hint="eastAsia" w:ascii="仿宋" w:hAnsi="仿宋" w:eastAsia="仿宋" w:cs="仿宋"/>
          <w:b/>
          <w:bCs/>
          <w:color w:val="FF0000"/>
          <w:kern w:val="2"/>
          <w:sz w:val="28"/>
          <w:szCs w:val="28"/>
          <w:u w:val="none"/>
          <w:lang w:val="en-US" w:eastAsia="zh-CN" w:bidi="ar-SA"/>
        </w:rPr>
        <w:t>。</w:t>
      </w:r>
    </w:p>
    <w:p w14:paraId="2023EB77">
      <w:pPr>
        <w:numPr>
          <w:ilvl w:val="0"/>
          <w:numId w:val="0"/>
        </w:numPr>
        <w:spacing w:before="18" w:line="297" w:lineRule="auto"/>
        <w:ind w:right="-2" w:rightChars="0" w:firstLine="562" w:firstLineChars="200"/>
        <w:rPr>
          <w:rFonts w:hint="eastAsia" w:ascii="仿宋" w:hAnsi="仿宋" w:eastAsia="仿宋" w:cs="仿宋"/>
          <w:b/>
          <w:bCs/>
          <w:i w:val="0"/>
          <w:iCs w:val="0"/>
          <w:caps w:val="0"/>
          <w:color w:val="FF0000"/>
          <w:spacing w:val="0"/>
          <w:sz w:val="28"/>
          <w:szCs w:val="28"/>
          <w:shd w:val="clear" w:fill="FFFFFF"/>
        </w:rPr>
      </w:pPr>
      <w:r>
        <w:rPr>
          <w:rFonts w:hint="eastAsia" w:ascii="仿宋" w:hAnsi="仿宋" w:eastAsia="仿宋" w:cs="仿宋"/>
          <w:b/>
          <w:bCs/>
          <w:color w:val="FF0000"/>
          <w:kern w:val="2"/>
          <w:sz w:val="28"/>
          <w:szCs w:val="28"/>
          <w:u w:val="none"/>
          <w:lang w:val="en-US" w:eastAsia="zh-CN" w:bidi="ar-SA"/>
        </w:rPr>
        <w:t>7.配送要求:</w:t>
      </w:r>
      <w:r>
        <w:rPr>
          <w:rFonts w:hint="eastAsia" w:ascii="仿宋" w:hAnsi="仿宋" w:eastAsia="仿宋" w:cs="仿宋"/>
          <w:b/>
          <w:bCs/>
          <w:i w:val="0"/>
          <w:iCs w:val="0"/>
          <w:caps w:val="0"/>
          <w:color w:val="FF0000"/>
          <w:spacing w:val="0"/>
          <w:sz w:val="28"/>
          <w:szCs w:val="28"/>
          <w:shd w:val="clear" w:fill="FFFFFF"/>
        </w:rPr>
        <w:t>每批次的送货需要带MSDS报告</w:t>
      </w:r>
    </w:p>
    <w:p w14:paraId="5168AD14">
      <w:pPr>
        <w:numPr>
          <w:ilvl w:val="0"/>
          <w:numId w:val="0"/>
        </w:numPr>
        <w:spacing w:before="18" w:line="297" w:lineRule="auto"/>
        <w:ind w:right="-2" w:rightChars="0" w:firstLine="562" w:firstLineChars="200"/>
        <w:rPr>
          <w:rFonts w:hint="eastAsia" w:ascii="仿宋" w:hAnsi="仿宋" w:eastAsia="仿宋" w:cs="仿宋"/>
          <w:b/>
          <w:bCs/>
          <w:i w:val="0"/>
          <w:iCs w:val="0"/>
          <w:caps w:val="0"/>
          <w:color w:val="FF0000"/>
          <w:spacing w:val="0"/>
          <w:sz w:val="28"/>
          <w:szCs w:val="28"/>
          <w:shd w:val="clear" w:fill="FFFFFF"/>
          <w:lang w:val="en-US" w:eastAsia="zh-CN"/>
        </w:rPr>
      </w:pPr>
      <w:r>
        <w:rPr>
          <w:rFonts w:hint="eastAsia" w:ascii="仿宋" w:hAnsi="仿宋" w:eastAsia="仿宋" w:cs="仿宋"/>
          <w:b/>
          <w:bCs/>
          <w:i w:val="0"/>
          <w:iCs w:val="0"/>
          <w:caps w:val="0"/>
          <w:color w:val="FF0000"/>
          <w:spacing w:val="0"/>
          <w:sz w:val="28"/>
          <w:szCs w:val="28"/>
          <w:shd w:val="clear" w:fill="FFFFFF"/>
          <w:lang w:val="en-US" w:eastAsia="zh-CN"/>
        </w:rPr>
        <w:t>8.</w:t>
      </w:r>
      <w:r>
        <w:rPr>
          <w:rFonts w:hint="eastAsia" w:ascii="仿宋" w:hAnsi="仿宋" w:eastAsia="仿宋" w:cs="仿宋"/>
          <w:b/>
          <w:bCs/>
          <w:i w:val="0"/>
          <w:iCs w:val="0"/>
          <w:caps w:val="0"/>
          <w:color w:val="FF0000"/>
          <w:spacing w:val="0"/>
          <w:sz w:val="28"/>
          <w:szCs w:val="28"/>
          <w:shd w:val="clear" w:fill="FFFFFF"/>
        </w:rPr>
        <w:t>报价单需要给到给苯类、醇类、酯类对应配比的数据</w:t>
      </w:r>
    </w:p>
    <w:p w14:paraId="42C7998A">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DE753D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7D505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170345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b/>
          <w:bCs/>
          <w:color w:val="auto"/>
          <w:sz w:val="24"/>
          <w:szCs w:val="24"/>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如投标方已经建档合作，则不需要提供以上投标附件，仅需要提供【</w:t>
      </w:r>
      <w:r>
        <w:rPr>
          <w:rFonts w:hint="eastAsia" w:ascii="仿宋" w:hAnsi="仿宋" w:eastAsia="仿宋" w:cs="仿宋"/>
          <w:b/>
          <w:bCs/>
          <w:color w:val="FF0000"/>
          <w:sz w:val="28"/>
          <w:szCs w:val="28"/>
          <w:lang w:eastAsia="zh-CN"/>
        </w:rPr>
        <w:t>附件</w:t>
      </w:r>
      <w:r>
        <w:rPr>
          <w:rFonts w:hint="eastAsia" w:ascii="仿宋" w:hAnsi="仿宋" w:eastAsia="仿宋" w:cs="仿宋"/>
          <w:b/>
          <w:bCs/>
          <w:color w:val="FF0000"/>
          <w:sz w:val="28"/>
          <w:szCs w:val="28"/>
          <w:lang w:val="en-US" w:eastAsia="zh-CN"/>
        </w:rPr>
        <w:t>四</w:t>
      </w:r>
      <w:r>
        <w:rPr>
          <w:rFonts w:hint="eastAsia" w:ascii="仿宋" w:hAnsi="仿宋" w:eastAsia="仿宋" w:cs="仿宋"/>
          <w:b/>
          <w:bCs/>
          <w:color w:val="FF0000"/>
          <w:sz w:val="28"/>
          <w:szCs w:val="28"/>
          <w:lang w:eastAsia="zh-CN"/>
        </w:rPr>
        <w:t>：法定代表人授权书、法人授权代表身份证（复印件）</w:t>
      </w:r>
      <w:r>
        <w:rPr>
          <w:rFonts w:hint="eastAsia" w:ascii="仿宋" w:hAnsi="仿宋" w:eastAsia="仿宋" w:cs="仿宋"/>
          <w:b/>
          <w:bCs/>
          <w:color w:val="FF0000"/>
          <w:sz w:val="28"/>
          <w:szCs w:val="28"/>
          <w:lang w:val="en-US" w:eastAsia="zh-CN"/>
        </w:rPr>
        <w:t>】以及【附件十/十一/十二：</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w:t>
      </w:r>
    </w:p>
    <w:p w14:paraId="1314E3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DB2E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color w:val="FF0000"/>
          <w:sz w:val="24"/>
          <w:szCs w:val="24"/>
        </w:rPr>
      </w:pPr>
      <w:bookmarkStart w:id="5" w:name="_Toc15086"/>
      <w:r>
        <w:rPr>
          <w:rFonts w:hint="eastAsia" w:ascii="仿宋" w:hAnsi="仿宋" w:eastAsia="仿宋" w:cs="仿宋"/>
          <w:b/>
          <w:bCs/>
          <w:color w:val="FF0000"/>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00C6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F7C8D42">
            <w:pPr>
              <w:pStyle w:val="57"/>
              <w:tabs>
                <w:tab w:val="left" w:pos="5580"/>
              </w:tabs>
              <w:spacing w:line="360" w:lineRule="auto"/>
              <w:jc w:val="left"/>
              <w:rPr>
                <w:rFonts w:hint="default" w:ascii="仿宋" w:hAnsi="仿宋" w:eastAsia="仿宋" w:cs="仿宋"/>
                <w:sz w:val="24"/>
                <w:szCs w:val="24"/>
                <w:lang w:val="en-US" w:eastAsia="zh-CN"/>
              </w:rPr>
            </w:pPr>
            <w:r>
              <w:rPr>
                <w:rFonts w:hint="eastAsia" w:ascii="仿宋" w:hAnsi="仿宋" w:eastAsia="仿宋" w:cs="仿宋"/>
                <w:sz w:val="24"/>
                <w:szCs w:val="24"/>
              </w:rPr>
              <w:t>被授权人</w:t>
            </w:r>
            <w:r>
              <w:rPr>
                <w:rFonts w:hint="eastAsia" w:ascii="仿宋" w:hAnsi="仿宋" w:eastAsia="仿宋" w:cs="仿宋"/>
                <w:sz w:val="24"/>
                <w:szCs w:val="24"/>
                <w:lang w:val="en-US" w:eastAsia="zh-CN"/>
              </w:rPr>
              <w:t>联系电话：</w:t>
            </w:r>
          </w:p>
        </w:tc>
        <w:tc>
          <w:tcPr>
            <w:tcW w:w="2500" w:type="pct"/>
            <w:noWrap w:val="0"/>
            <w:vAlign w:val="top"/>
          </w:tcPr>
          <w:p w14:paraId="57CD131C">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default" w:ascii="仿宋" w:hAnsi="仿宋" w:eastAsia="仿宋" w:cs="仿宋"/>
                <w:spacing w:val="20"/>
                <w:sz w:val="24"/>
                <w:lang w:val="en-US" w:eastAsia="zh-CN"/>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22783DAE">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7674B9ED">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w:t>
      </w:r>
      <w:r>
        <w:rPr>
          <w:rFonts w:hint="eastAsia" w:ascii="仿宋" w:hAnsi="仿宋" w:eastAsia="仿宋" w:cs="仿宋"/>
          <w:b/>
          <w:bCs/>
          <w:color w:val="FF0000"/>
          <w:spacing w:val="-2"/>
          <w:sz w:val="24"/>
          <w:szCs w:val="24"/>
          <w:lang w:val="en-US" w:eastAsia="zh-CN"/>
        </w:rPr>
        <w:t>以实际招标期限为准</w:t>
      </w:r>
      <w:r>
        <w:rPr>
          <w:rFonts w:hint="eastAsia" w:ascii="仿宋" w:hAnsi="仿宋" w:eastAsia="仿宋" w:cs="仿宋"/>
          <w:spacing w:val="-1"/>
          <w:sz w:val="24"/>
          <w:szCs w:val="24"/>
        </w:rPr>
        <w:t>。</w:t>
      </w:r>
    </w:p>
    <w:p w14:paraId="4BE029AD">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1FA5BF6F">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w:t>
      </w:r>
      <w:r>
        <w:rPr>
          <w:rFonts w:hint="eastAsia" w:ascii="仿宋" w:hAnsi="仿宋" w:eastAsia="仿宋" w:cs="仿宋"/>
          <w:sz w:val="24"/>
          <w:szCs w:val="24"/>
          <w:lang w:val="en-US" w:eastAsia="zh-CN"/>
        </w:rPr>
        <w:t>卸货费</w:t>
      </w:r>
      <w:r>
        <w:rPr>
          <w:rFonts w:hint="eastAsia" w:ascii="仿宋" w:hAnsi="仿宋" w:eastAsia="仿宋" w:cs="仿宋"/>
          <w:sz w:val="24"/>
          <w:szCs w:val="24"/>
          <w:lang w:val="zh-CN"/>
        </w:rPr>
        <w:t>）到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367DEBA0">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b/>
          <w:bCs/>
          <w:color w:val="FF0000"/>
          <w:spacing w:val="-1"/>
          <w:sz w:val="24"/>
          <w:szCs w:val="24"/>
          <w:lang w:val="en-US" w:eastAsia="zh-CN"/>
        </w:rPr>
        <w:t>3个月订单价格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6D493DFD">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22DE6B97">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元/KG</w:t>
      </w:r>
    </w:p>
    <w:p w14:paraId="6EBAF6C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49BF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559119D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horzAnchor="page" w:tblpX="497" w:tblpY="514"/>
        <w:tblOverlap w:val="never"/>
        <w:tblW w:w="60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1716"/>
        <w:gridCol w:w="1659"/>
        <w:gridCol w:w="1330"/>
        <w:gridCol w:w="1261"/>
        <w:gridCol w:w="807"/>
        <w:gridCol w:w="1250"/>
        <w:gridCol w:w="2080"/>
      </w:tblGrid>
      <w:tr w14:paraId="4A9C3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56122AE4">
            <w:pPr>
              <w:pStyle w:val="15"/>
              <w:widowControl/>
              <w:spacing w:beforeAutospacing="0" w:afterAutospacing="0" w:line="383" w:lineRule="atLeast"/>
              <w:ind w:firstLine="562" w:firstLineChars="200"/>
              <w:jc w:val="center"/>
              <w:rPr>
                <w:rFonts w:hint="eastAsia" w:ascii="黑体" w:hAnsi="黑体" w:eastAsia="黑体" w:cs="黑体"/>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01ACE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D0CECE"/>
            <w:noWrap w:val="0"/>
            <w:vAlign w:val="center"/>
          </w:tcPr>
          <w:p w14:paraId="2AA9886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776" w:type="pct"/>
            <w:tcBorders>
              <w:top w:val="single" w:color="auto" w:sz="6" w:space="0"/>
              <w:bottom w:val="single" w:color="auto" w:sz="6" w:space="0"/>
            </w:tcBorders>
            <w:shd w:val="clear" w:color="auto" w:fill="D0CECE"/>
            <w:noWrap w:val="0"/>
            <w:vAlign w:val="center"/>
          </w:tcPr>
          <w:p w14:paraId="571B3887">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750" w:type="pct"/>
            <w:tcBorders>
              <w:top w:val="single" w:color="auto" w:sz="6" w:space="0"/>
              <w:bottom w:val="single" w:color="auto" w:sz="6" w:space="0"/>
            </w:tcBorders>
            <w:shd w:val="clear" w:color="auto" w:fill="D0CECE"/>
            <w:noWrap w:val="0"/>
            <w:vAlign w:val="center"/>
          </w:tcPr>
          <w:p w14:paraId="459890C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601" w:type="pct"/>
            <w:tcBorders>
              <w:top w:val="single" w:color="auto" w:sz="6" w:space="0"/>
              <w:bottom w:val="single" w:color="auto" w:sz="6" w:space="0"/>
            </w:tcBorders>
            <w:shd w:val="clear" w:color="auto" w:fill="D0CECE"/>
            <w:noWrap w:val="0"/>
            <w:vAlign w:val="center"/>
          </w:tcPr>
          <w:p w14:paraId="12A9561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570" w:type="pct"/>
            <w:tcBorders>
              <w:top w:val="single" w:color="auto" w:sz="6" w:space="0"/>
              <w:bottom w:val="single" w:color="auto" w:sz="6" w:space="0"/>
            </w:tcBorders>
            <w:shd w:val="clear" w:color="auto" w:fill="D0CECE"/>
            <w:noWrap w:val="0"/>
            <w:vAlign w:val="center"/>
          </w:tcPr>
          <w:p w14:paraId="4ECE3F4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tc>
        <w:tc>
          <w:tcPr>
            <w:tcW w:w="365" w:type="pct"/>
            <w:tcBorders>
              <w:top w:val="single" w:color="auto" w:sz="6" w:space="0"/>
              <w:bottom w:val="single" w:color="auto" w:sz="6" w:space="0"/>
            </w:tcBorders>
            <w:shd w:val="clear" w:color="auto" w:fill="D7D7D7" w:themeFill="background1" w:themeFillShade="D8"/>
            <w:noWrap w:val="0"/>
            <w:vAlign w:val="center"/>
          </w:tcPr>
          <w:p w14:paraId="67FAB3FE">
            <w:pPr>
              <w:spacing w:line="240" w:lineRule="auto"/>
              <w:jc w:val="center"/>
              <w:rPr>
                <w:rFonts w:hint="default"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2"/>
                <w:szCs w:val="22"/>
                <w:lang w:val="en-US" w:eastAsia="zh-CN" w:bidi="ar-SA"/>
                <w14:textFill>
                  <w14:solidFill>
                    <w14:schemeClr w14:val="tx1"/>
                  </w14:solidFill>
                </w14:textFill>
              </w:rPr>
              <w:t>单位</w:t>
            </w:r>
          </w:p>
        </w:tc>
        <w:tc>
          <w:tcPr>
            <w:tcW w:w="565" w:type="pct"/>
            <w:tcBorders>
              <w:top w:val="single" w:color="auto" w:sz="6" w:space="0"/>
              <w:bottom w:val="single" w:color="auto" w:sz="6" w:space="0"/>
            </w:tcBorders>
            <w:shd w:val="clear" w:color="auto" w:fill="D7D7D7" w:themeFill="background1" w:themeFillShade="D8"/>
            <w:noWrap w:val="0"/>
            <w:vAlign w:val="center"/>
          </w:tcPr>
          <w:p w14:paraId="23B8C3B9">
            <w:pPr>
              <w:spacing w:line="240" w:lineRule="auto"/>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941" w:type="pct"/>
            <w:tcBorders>
              <w:top w:val="single" w:color="auto" w:sz="6" w:space="0"/>
              <w:bottom w:val="single" w:color="auto" w:sz="6" w:space="0"/>
            </w:tcBorders>
            <w:shd w:val="clear" w:color="auto" w:fill="D7D7D7" w:themeFill="background1" w:themeFillShade="D8"/>
            <w:noWrap w:val="0"/>
            <w:vAlign w:val="center"/>
          </w:tcPr>
          <w:p w14:paraId="541A2CBA">
            <w:pPr>
              <w:spacing w:line="240" w:lineRule="auto"/>
              <w:ind w:left="221" w:leftChars="0" w:hanging="221" w:hangingChars="100"/>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0010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2D3751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776" w:type="pct"/>
            <w:tcBorders>
              <w:top w:val="single" w:color="auto" w:sz="6" w:space="0"/>
              <w:bottom w:val="single" w:color="auto" w:sz="6" w:space="0"/>
            </w:tcBorders>
            <w:shd w:val="clear" w:color="auto" w:fill="auto"/>
            <w:noWrap w:val="0"/>
            <w:vAlign w:val="center"/>
          </w:tcPr>
          <w:p w14:paraId="311A966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750" w:type="pct"/>
            <w:tcBorders>
              <w:top w:val="single" w:color="auto" w:sz="6" w:space="0"/>
              <w:bottom w:val="single" w:color="auto" w:sz="6" w:space="0"/>
            </w:tcBorders>
            <w:shd w:val="clear" w:color="auto" w:fill="auto"/>
            <w:noWrap w:val="0"/>
            <w:vAlign w:val="center"/>
          </w:tcPr>
          <w:p w14:paraId="16156AB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601" w:type="pct"/>
            <w:tcBorders>
              <w:top w:val="single" w:color="auto" w:sz="6" w:space="0"/>
              <w:bottom w:val="single" w:color="auto" w:sz="6" w:space="0"/>
            </w:tcBorders>
            <w:shd w:val="clear" w:color="auto" w:fill="auto"/>
            <w:noWrap w:val="0"/>
            <w:vAlign w:val="center"/>
          </w:tcPr>
          <w:p w14:paraId="5764962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68A5654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306000</w:t>
            </w:r>
          </w:p>
        </w:tc>
        <w:tc>
          <w:tcPr>
            <w:tcW w:w="365" w:type="pct"/>
            <w:tcBorders>
              <w:top w:val="single" w:color="auto" w:sz="6" w:space="0"/>
              <w:bottom w:val="single" w:color="auto" w:sz="6" w:space="0"/>
            </w:tcBorders>
            <w:shd w:val="clear" w:color="auto" w:fill="auto"/>
            <w:noWrap w:val="0"/>
            <w:vAlign w:val="center"/>
          </w:tcPr>
          <w:p w14:paraId="5CA8DF5E">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39197F0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1998FA2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2CA2E7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5901AD6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776" w:type="pct"/>
            <w:tcBorders>
              <w:top w:val="single" w:color="auto" w:sz="6" w:space="0"/>
              <w:bottom w:val="single" w:color="auto" w:sz="6" w:space="0"/>
            </w:tcBorders>
            <w:shd w:val="clear" w:color="auto" w:fill="auto"/>
            <w:noWrap w:val="0"/>
            <w:vAlign w:val="center"/>
          </w:tcPr>
          <w:p w14:paraId="353D61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4130200000008</w:t>
            </w:r>
          </w:p>
        </w:tc>
        <w:tc>
          <w:tcPr>
            <w:tcW w:w="750" w:type="pct"/>
            <w:tcBorders>
              <w:top w:val="single" w:color="auto" w:sz="6" w:space="0"/>
              <w:bottom w:val="single" w:color="auto" w:sz="6" w:space="0"/>
            </w:tcBorders>
            <w:shd w:val="clear" w:color="auto" w:fill="auto"/>
            <w:noWrap w:val="0"/>
            <w:vAlign w:val="center"/>
          </w:tcPr>
          <w:p w14:paraId="52536D3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天那水(慢干)</w:t>
            </w:r>
          </w:p>
        </w:tc>
        <w:tc>
          <w:tcPr>
            <w:tcW w:w="601" w:type="pct"/>
            <w:tcBorders>
              <w:top w:val="single" w:color="auto" w:sz="6" w:space="0"/>
              <w:bottom w:val="single" w:color="auto" w:sz="6" w:space="0"/>
            </w:tcBorders>
            <w:shd w:val="clear" w:color="auto" w:fill="auto"/>
            <w:noWrap w:val="0"/>
            <w:vAlign w:val="center"/>
          </w:tcPr>
          <w:p w14:paraId="2276F82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73AC4A9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680</w:t>
            </w:r>
          </w:p>
        </w:tc>
        <w:tc>
          <w:tcPr>
            <w:tcW w:w="365" w:type="pct"/>
            <w:tcBorders>
              <w:top w:val="single" w:color="auto" w:sz="6" w:space="0"/>
              <w:bottom w:val="single" w:color="auto" w:sz="6" w:space="0"/>
            </w:tcBorders>
            <w:shd w:val="clear" w:color="auto" w:fill="auto"/>
            <w:noWrap w:val="0"/>
            <w:vAlign w:val="bottom"/>
          </w:tcPr>
          <w:p w14:paraId="0587AA6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7D57A94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6A5AD5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24B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259023C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776" w:type="pct"/>
            <w:tcBorders>
              <w:top w:val="single" w:color="auto" w:sz="6" w:space="0"/>
              <w:bottom w:val="single" w:color="auto" w:sz="6" w:space="0"/>
            </w:tcBorders>
            <w:shd w:val="clear" w:color="auto" w:fill="auto"/>
            <w:noWrap w:val="0"/>
            <w:vAlign w:val="center"/>
          </w:tcPr>
          <w:p w14:paraId="6DA79B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4130200000002</w:t>
            </w:r>
          </w:p>
        </w:tc>
        <w:tc>
          <w:tcPr>
            <w:tcW w:w="750" w:type="pct"/>
            <w:tcBorders>
              <w:top w:val="single" w:color="auto" w:sz="6" w:space="0"/>
              <w:bottom w:val="single" w:color="auto" w:sz="6" w:space="0"/>
            </w:tcBorders>
            <w:shd w:val="clear" w:color="auto" w:fill="auto"/>
            <w:noWrap w:val="0"/>
            <w:vAlign w:val="center"/>
          </w:tcPr>
          <w:p w14:paraId="1E45544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天那水(无苯)</w:t>
            </w:r>
          </w:p>
        </w:tc>
        <w:tc>
          <w:tcPr>
            <w:tcW w:w="601" w:type="pct"/>
            <w:tcBorders>
              <w:top w:val="single" w:color="auto" w:sz="6" w:space="0"/>
              <w:bottom w:val="single" w:color="auto" w:sz="6" w:space="0"/>
            </w:tcBorders>
            <w:shd w:val="clear" w:color="auto" w:fill="auto"/>
            <w:noWrap w:val="0"/>
            <w:vAlign w:val="center"/>
          </w:tcPr>
          <w:p w14:paraId="4B87599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29947FD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65" w:type="pct"/>
            <w:tcBorders>
              <w:top w:val="single" w:color="auto" w:sz="6" w:space="0"/>
              <w:bottom w:val="single" w:color="auto" w:sz="6" w:space="0"/>
            </w:tcBorders>
            <w:shd w:val="clear" w:color="auto" w:fill="auto"/>
            <w:noWrap w:val="0"/>
            <w:vAlign w:val="bottom"/>
          </w:tcPr>
          <w:p w14:paraId="58D1AC85">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2A13469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4ED2B7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4354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604CA2C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776" w:type="pct"/>
            <w:tcBorders>
              <w:top w:val="single" w:color="auto" w:sz="6" w:space="0"/>
              <w:bottom w:val="single" w:color="auto" w:sz="6" w:space="0"/>
            </w:tcBorders>
            <w:shd w:val="clear" w:color="auto" w:fill="auto"/>
            <w:noWrap w:val="0"/>
            <w:vAlign w:val="center"/>
          </w:tcPr>
          <w:p w14:paraId="2454DE2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4134400000001</w:t>
            </w:r>
          </w:p>
        </w:tc>
        <w:tc>
          <w:tcPr>
            <w:tcW w:w="750" w:type="pct"/>
            <w:tcBorders>
              <w:top w:val="single" w:color="auto" w:sz="6" w:space="0"/>
              <w:bottom w:val="single" w:color="auto" w:sz="6" w:space="0"/>
            </w:tcBorders>
            <w:shd w:val="clear" w:color="auto" w:fill="auto"/>
            <w:noWrap w:val="0"/>
            <w:vAlign w:val="center"/>
          </w:tcPr>
          <w:p w14:paraId="47A251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复合天那水</w:t>
            </w:r>
          </w:p>
        </w:tc>
        <w:tc>
          <w:tcPr>
            <w:tcW w:w="601" w:type="pct"/>
            <w:tcBorders>
              <w:top w:val="single" w:color="auto" w:sz="6" w:space="0"/>
              <w:bottom w:val="single" w:color="auto" w:sz="6" w:space="0"/>
            </w:tcBorders>
            <w:shd w:val="clear" w:color="auto" w:fill="auto"/>
            <w:noWrap w:val="0"/>
            <w:vAlign w:val="center"/>
          </w:tcPr>
          <w:p w14:paraId="7709E0F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4FE5AD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65" w:type="pct"/>
            <w:tcBorders>
              <w:top w:val="single" w:color="auto" w:sz="6" w:space="0"/>
              <w:bottom w:val="single" w:color="auto" w:sz="6" w:space="0"/>
            </w:tcBorders>
            <w:shd w:val="clear" w:color="auto" w:fill="auto"/>
            <w:noWrap w:val="0"/>
            <w:vAlign w:val="bottom"/>
          </w:tcPr>
          <w:p w14:paraId="4075E09D">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337E2A9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3226F54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4845D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557" w:type="pct"/>
            <w:gridSpan w:val="4"/>
            <w:tcBorders>
              <w:top w:val="single" w:color="auto" w:sz="6" w:space="0"/>
              <w:bottom w:val="single" w:color="auto" w:sz="6" w:space="0"/>
            </w:tcBorders>
            <w:shd w:val="clear" w:color="auto" w:fill="auto"/>
            <w:noWrap w:val="0"/>
            <w:vAlign w:val="center"/>
          </w:tcPr>
          <w:p w14:paraId="1D730BA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1261" w:type="dxa"/>
            <w:tcBorders>
              <w:top w:val="single" w:color="auto" w:sz="6" w:space="0"/>
              <w:bottom w:val="single" w:color="auto" w:sz="6" w:space="0"/>
            </w:tcBorders>
            <w:shd w:val="clear" w:color="auto" w:fill="auto"/>
            <w:noWrap w:val="0"/>
            <w:vAlign w:val="center"/>
          </w:tcPr>
          <w:p w14:paraId="76AD4E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310760</w:t>
            </w:r>
          </w:p>
        </w:tc>
        <w:tc>
          <w:tcPr>
            <w:tcW w:w="365" w:type="pct"/>
            <w:tcBorders>
              <w:top w:val="single" w:color="auto" w:sz="6" w:space="0"/>
              <w:bottom w:val="single" w:color="auto" w:sz="6" w:space="0"/>
            </w:tcBorders>
            <w:shd w:val="clear" w:color="auto" w:fill="auto"/>
            <w:noWrap w:val="0"/>
            <w:vAlign w:val="center"/>
          </w:tcPr>
          <w:p w14:paraId="08050369">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3740E4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center"/>
          </w:tcPr>
          <w:p w14:paraId="1A24EF0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70FC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79DCE958">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BAB8879">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5A7FE6B1">
            <w:pPr>
              <w:numPr>
                <w:ilvl w:val="0"/>
                <w:numId w:val="4"/>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危化品必须由供方负责运输及卸货</w:t>
            </w:r>
          </w:p>
          <w:p w14:paraId="7A0107A8">
            <w:pPr>
              <w:numPr>
                <w:ilvl w:val="0"/>
                <w:numId w:val="4"/>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天那水成分及含量占比标注清晰</w:t>
            </w:r>
          </w:p>
          <w:p w14:paraId="66AC684E">
            <w:pPr>
              <w:numPr>
                <w:ilvl w:val="0"/>
                <w:numId w:val="4"/>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异味问题</w:t>
            </w:r>
          </w:p>
          <w:p w14:paraId="094B5C57">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75525A97">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319F1094">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sz w:val="28"/>
                <w:szCs w:val="28"/>
                <w:u w:val="none"/>
                <w:lang w:val="en-US" w:eastAsia="zh-CN"/>
              </w:rPr>
              <w:t xml:space="preserve">                                                        日期：</w:t>
            </w:r>
          </w:p>
        </w:tc>
      </w:tr>
    </w:tbl>
    <w:p w14:paraId="1292D39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73AA85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AD542E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0DB622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BB3285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0B6697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1FDD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58A5F8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F4364F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308A4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4B38DF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47180B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2B9643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B520F6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FF790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006470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34405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1B8CF9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18D101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B43832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9474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70CD5E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D3174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FC90D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9DADFF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72B2A6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C47487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附件十一 湖北基地报价清单</w:t>
      </w:r>
    </w:p>
    <w:p w14:paraId="2532E173">
      <w:pPr>
        <w:snapToGrid w:val="0"/>
        <w:ind w:firstLine="3767" w:firstLineChars="938"/>
        <w:rPr>
          <w:rFonts w:hint="eastAsia" w:ascii="Arial" w:hAnsi="Arial" w:eastAsia="黑体" w:cs="Arial"/>
          <w:b/>
          <w:bCs/>
          <w:color w:val="000000"/>
          <w:sz w:val="40"/>
          <w:szCs w:val="40"/>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horzAnchor="page" w:tblpX="497" w:tblpY="514"/>
        <w:tblOverlap w:val="never"/>
        <w:tblW w:w="60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55"/>
        <w:gridCol w:w="1474"/>
        <w:gridCol w:w="1352"/>
        <w:gridCol w:w="1727"/>
        <w:gridCol w:w="807"/>
        <w:gridCol w:w="1250"/>
        <w:gridCol w:w="2080"/>
      </w:tblGrid>
      <w:tr w14:paraId="4056C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79E5548C">
            <w:pPr>
              <w:pStyle w:val="15"/>
              <w:widowControl/>
              <w:spacing w:beforeAutospacing="0" w:afterAutospacing="0" w:line="383" w:lineRule="atLeast"/>
              <w:ind w:firstLine="562" w:firstLineChars="200"/>
              <w:jc w:val="center"/>
              <w:rPr>
                <w:rFonts w:hint="eastAsia" w:ascii="黑体" w:hAnsi="黑体" w:eastAsia="黑体" w:cs="黑体"/>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湖北天之元物流科技有限公司（湖北基地）</w:t>
            </w:r>
          </w:p>
        </w:tc>
      </w:tr>
      <w:tr w14:paraId="20E40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6" w:hRule="atLeast"/>
        </w:trPr>
        <w:tc>
          <w:tcPr>
            <w:tcW w:w="227" w:type="pct"/>
            <w:tcBorders>
              <w:top w:val="single" w:color="auto" w:sz="6" w:space="0"/>
              <w:bottom w:val="single" w:color="auto" w:sz="6" w:space="0"/>
            </w:tcBorders>
            <w:shd w:val="clear" w:color="auto" w:fill="D0CECE"/>
            <w:noWrap w:val="0"/>
            <w:vAlign w:val="center"/>
          </w:tcPr>
          <w:p w14:paraId="7C69256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839" w:type="pct"/>
            <w:tcBorders>
              <w:top w:val="single" w:color="auto" w:sz="6" w:space="0"/>
              <w:bottom w:val="single" w:color="auto" w:sz="6" w:space="0"/>
            </w:tcBorders>
            <w:shd w:val="clear" w:color="auto" w:fill="D0CECE"/>
            <w:noWrap w:val="0"/>
            <w:vAlign w:val="center"/>
          </w:tcPr>
          <w:p w14:paraId="7D662B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667" w:type="pct"/>
            <w:tcBorders>
              <w:top w:val="single" w:color="auto" w:sz="6" w:space="0"/>
              <w:bottom w:val="single" w:color="auto" w:sz="6" w:space="0"/>
            </w:tcBorders>
            <w:shd w:val="clear" w:color="auto" w:fill="D0CECE"/>
            <w:noWrap w:val="0"/>
            <w:vAlign w:val="center"/>
          </w:tcPr>
          <w:p w14:paraId="6D3D162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611" w:type="pct"/>
            <w:tcBorders>
              <w:top w:val="single" w:color="auto" w:sz="6" w:space="0"/>
              <w:bottom w:val="single" w:color="auto" w:sz="6" w:space="0"/>
            </w:tcBorders>
            <w:shd w:val="clear" w:color="auto" w:fill="D0CECE"/>
            <w:noWrap w:val="0"/>
            <w:vAlign w:val="center"/>
          </w:tcPr>
          <w:p w14:paraId="01BEA45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781" w:type="pct"/>
            <w:tcBorders>
              <w:top w:val="single" w:color="auto" w:sz="6" w:space="0"/>
              <w:bottom w:val="single" w:color="auto" w:sz="6" w:space="0"/>
            </w:tcBorders>
            <w:shd w:val="clear" w:color="auto" w:fill="D0CECE"/>
            <w:noWrap w:val="0"/>
            <w:vAlign w:val="center"/>
          </w:tcPr>
          <w:p w14:paraId="1A65091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tc>
        <w:tc>
          <w:tcPr>
            <w:tcW w:w="365" w:type="pct"/>
            <w:tcBorders>
              <w:top w:val="single" w:color="auto" w:sz="6" w:space="0"/>
              <w:bottom w:val="single" w:color="auto" w:sz="6" w:space="0"/>
            </w:tcBorders>
            <w:shd w:val="clear" w:color="auto" w:fill="D7D7D7" w:themeFill="background1" w:themeFillShade="D8"/>
            <w:noWrap w:val="0"/>
            <w:vAlign w:val="center"/>
          </w:tcPr>
          <w:p w14:paraId="5896A2B4">
            <w:pPr>
              <w:spacing w:line="240" w:lineRule="auto"/>
              <w:jc w:val="center"/>
              <w:rPr>
                <w:rFonts w:hint="default"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2"/>
                <w:szCs w:val="22"/>
                <w:lang w:val="en-US" w:eastAsia="zh-CN" w:bidi="ar-SA"/>
                <w14:textFill>
                  <w14:solidFill>
                    <w14:schemeClr w14:val="tx1"/>
                  </w14:solidFill>
                </w14:textFill>
              </w:rPr>
              <w:t>单位</w:t>
            </w:r>
          </w:p>
        </w:tc>
        <w:tc>
          <w:tcPr>
            <w:tcW w:w="565" w:type="pct"/>
            <w:tcBorders>
              <w:top w:val="single" w:color="auto" w:sz="6" w:space="0"/>
              <w:bottom w:val="single" w:color="auto" w:sz="6" w:space="0"/>
            </w:tcBorders>
            <w:shd w:val="clear" w:color="auto" w:fill="D7D7D7" w:themeFill="background1" w:themeFillShade="D8"/>
            <w:noWrap w:val="0"/>
            <w:vAlign w:val="center"/>
          </w:tcPr>
          <w:p w14:paraId="5EC5EBE7">
            <w:pPr>
              <w:spacing w:line="240" w:lineRule="auto"/>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941" w:type="pct"/>
            <w:tcBorders>
              <w:top w:val="single" w:color="auto" w:sz="6" w:space="0"/>
              <w:bottom w:val="single" w:color="auto" w:sz="6" w:space="0"/>
            </w:tcBorders>
            <w:shd w:val="clear" w:color="auto" w:fill="D7D7D7" w:themeFill="background1" w:themeFillShade="D8"/>
            <w:noWrap w:val="0"/>
            <w:vAlign w:val="center"/>
          </w:tcPr>
          <w:p w14:paraId="06CFC409">
            <w:pPr>
              <w:spacing w:line="240" w:lineRule="auto"/>
              <w:ind w:left="221" w:leftChars="0" w:hanging="221" w:hangingChars="100"/>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0A682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trPr>
        <w:tc>
          <w:tcPr>
            <w:tcW w:w="227" w:type="pct"/>
            <w:tcBorders>
              <w:top w:val="single" w:color="auto" w:sz="6" w:space="0"/>
              <w:bottom w:val="single" w:color="auto" w:sz="6" w:space="0"/>
            </w:tcBorders>
            <w:shd w:val="clear" w:color="auto" w:fill="auto"/>
            <w:noWrap w:val="0"/>
            <w:vAlign w:val="center"/>
          </w:tcPr>
          <w:p w14:paraId="7C68E05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839" w:type="pct"/>
            <w:tcBorders>
              <w:top w:val="single" w:color="auto" w:sz="6" w:space="0"/>
              <w:bottom w:val="single" w:color="auto" w:sz="6" w:space="0"/>
            </w:tcBorders>
            <w:shd w:val="clear" w:color="auto" w:fill="auto"/>
            <w:noWrap w:val="0"/>
            <w:vAlign w:val="center"/>
          </w:tcPr>
          <w:p w14:paraId="761C225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667" w:type="pct"/>
            <w:tcBorders>
              <w:top w:val="single" w:color="auto" w:sz="6" w:space="0"/>
              <w:bottom w:val="single" w:color="auto" w:sz="6" w:space="0"/>
            </w:tcBorders>
            <w:shd w:val="clear" w:color="auto" w:fill="auto"/>
            <w:noWrap w:val="0"/>
            <w:vAlign w:val="center"/>
          </w:tcPr>
          <w:p w14:paraId="56830BA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611" w:type="pct"/>
            <w:tcBorders>
              <w:top w:val="single" w:color="auto" w:sz="6" w:space="0"/>
              <w:bottom w:val="single" w:color="auto" w:sz="6" w:space="0"/>
            </w:tcBorders>
            <w:shd w:val="clear" w:color="auto" w:fill="auto"/>
            <w:noWrap w:val="0"/>
            <w:vAlign w:val="center"/>
          </w:tcPr>
          <w:p w14:paraId="3618D7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781" w:type="pct"/>
            <w:tcBorders>
              <w:top w:val="single" w:color="auto" w:sz="6" w:space="0"/>
              <w:bottom w:val="single" w:color="auto" w:sz="6" w:space="0"/>
            </w:tcBorders>
            <w:shd w:val="clear" w:color="auto" w:fill="auto"/>
            <w:noWrap w:val="0"/>
            <w:vAlign w:val="center"/>
          </w:tcPr>
          <w:p w14:paraId="1012918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163200</w:t>
            </w:r>
          </w:p>
        </w:tc>
        <w:tc>
          <w:tcPr>
            <w:tcW w:w="365" w:type="pct"/>
            <w:tcBorders>
              <w:top w:val="single" w:color="auto" w:sz="6" w:space="0"/>
              <w:bottom w:val="single" w:color="auto" w:sz="6" w:space="0"/>
            </w:tcBorders>
            <w:shd w:val="clear" w:color="auto" w:fill="auto"/>
            <w:noWrap w:val="0"/>
            <w:vAlign w:val="center"/>
          </w:tcPr>
          <w:p w14:paraId="02956DB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5F3914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10E5858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265F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2346" w:type="pct"/>
            <w:gridSpan w:val="4"/>
            <w:tcBorders>
              <w:top w:val="single" w:color="auto" w:sz="6" w:space="0"/>
              <w:bottom w:val="single" w:color="auto" w:sz="6" w:space="0"/>
            </w:tcBorders>
            <w:shd w:val="clear" w:color="auto" w:fill="auto"/>
            <w:noWrap w:val="0"/>
            <w:vAlign w:val="center"/>
          </w:tcPr>
          <w:p w14:paraId="60B58FE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781" w:type="pct"/>
            <w:tcBorders>
              <w:top w:val="single" w:color="auto" w:sz="6" w:space="0"/>
              <w:bottom w:val="single" w:color="auto" w:sz="6" w:space="0"/>
            </w:tcBorders>
            <w:shd w:val="clear" w:color="auto" w:fill="auto"/>
            <w:noWrap w:val="0"/>
            <w:vAlign w:val="center"/>
          </w:tcPr>
          <w:p w14:paraId="49DCF5C4">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163200</w:t>
            </w:r>
          </w:p>
        </w:tc>
        <w:tc>
          <w:tcPr>
            <w:tcW w:w="365" w:type="pct"/>
            <w:tcBorders>
              <w:top w:val="single" w:color="auto" w:sz="6" w:space="0"/>
              <w:bottom w:val="single" w:color="auto" w:sz="6" w:space="0"/>
            </w:tcBorders>
            <w:shd w:val="clear" w:color="auto" w:fill="auto"/>
            <w:noWrap w:val="0"/>
            <w:vAlign w:val="center"/>
          </w:tcPr>
          <w:p w14:paraId="445BA89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1F724D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center"/>
          </w:tcPr>
          <w:p w14:paraId="1E4189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0FACA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35EBB89F">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送货地址：</w:t>
            </w:r>
            <w:r>
              <w:rPr>
                <w:rFonts w:hint="default" w:ascii="仿宋" w:hAnsi="仿宋" w:eastAsia="仿宋" w:cs="仿宋"/>
                <w:sz w:val="28"/>
                <w:szCs w:val="28"/>
                <w:u w:val="none"/>
                <w:lang w:val="en-US" w:eastAsia="zh-CN"/>
              </w:rPr>
              <w:t>北省黄冈市浠水县散花镇散花跨江合作示范区滨江5路</w:t>
            </w:r>
          </w:p>
          <w:p w14:paraId="0FD3857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3918EB55">
            <w:pPr>
              <w:numPr>
                <w:ilvl w:val="0"/>
                <w:numId w:val="5"/>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危化品必须由供方负责运输及卸货</w:t>
            </w:r>
          </w:p>
          <w:p w14:paraId="5E58DC65">
            <w:pPr>
              <w:numPr>
                <w:ilvl w:val="0"/>
                <w:numId w:val="5"/>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天那水成分及含量占比标注清晰</w:t>
            </w:r>
          </w:p>
          <w:p w14:paraId="69CB3213">
            <w:pPr>
              <w:numPr>
                <w:ilvl w:val="0"/>
                <w:numId w:val="5"/>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异味问题</w:t>
            </w:r>
          </w:p>
          <w:p w14:paraId="6E80327B">
            <w:pPr>
              <w:spacing w:line="360" w:lineRule="auto"/>
              <w:jc w:val="left"/>
              <w:rPr>
                <w:rFonts w:hint="eastAsia" w:ascii="仿宋" w:hAnsi="仿宋" w:eastAsia="仿宋" w:cs="仿宋"/>
                <w:sz w:val="28"/>
                <w:szCs w:val="28"/>
                <w:u w:val="none"/>
                <w:lang w:val="en-US" w:eastAsia="zh-CN"/>
              </w:rPr>
            </w:pPr>
          </w:p>
          <w:p w14:paraId="7C3A9664">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16BC51B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3BC6DB29">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sz w:val="28"/>
                <w:szCs w:val="28"/>
                <w:u w:val="none"/>
                <w:lang w:val="en-US" w:eastAsia="zh-CN"/>
              </w:rPr>
              <w:t xml:space="preserve">                                                        日期：</w:t>
            </w:r>
          </w:p>
        </w:tc>
      </w:tr>
    </w:tbl>
    <w:p w14:paraId="74634F5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53B472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1C39886">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57F682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附件十二 浙江基地报价清单</w:t>
      </w:r>
    </w:p>
    <w:p w14:paraId="2846163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p w14:paraId="645053B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tbl>
      <w:tblPr>
        <w:tblStyle w:val="19"/>
        <w:tblpPr w:leftFromText="180" w:rightFromText="180" w:vertAnchor="text" w:horzAnchor="page" w:tblpX="497" w:tblpY="514"/>
        <w:tblOverlap w:val="never"/>
        <w:tblW w:w="60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55"/>
        <w:gridCol w:w="1474"/>
        <w:gridCol w:w="1352"/>
        <w:gridCol w:w="1727"/>
        <w:gridCol w:w="807"/>
        <w:gridCol w:w="1250"/>
        <w:gridCol w:w="2080"/>
      </w:tblGrid>
      <w:tr w14:paraId="2CD67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10C00B56">
            <w:pPr>
              <w:pStyle w:val="15"/>
              <w:widowControl/>
              <w:spacing w:beforeAutospacing="0" w:afterAutospacing="0" w:line="383" w:lineRule="atLeast"/>
              <w:ind w:firstLine="562" w:firstLineChars="200"/>
              <w:jc w:val="center"/>
              <w:rPr>
                <w:rFonts w:hint="eastAsia" w:ascii="黑体" w:hAnsi="黑体" w:eastAsia="黑体" w:cs="黑体"/>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433FB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27" w:type="pct"/>
            <w:tcBorders>
              <w:top w:val="single" w:color="auto" w:sz="6" w:space="0"/>
              <w:bottom w:val="single" w:color="auto" w:sz="6" w:space="0"/>
            </w:tcBorders>
            <w:shd w:val="clear" w:color="auto" w:fill="D0CECE"/>
            <w:noWrap w:val="0"/>
            <w:vAlign w:val="center"/>
          </w:tcPr>
          <w:p w14:paraId="3C5B384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839" w:type="pct"/>
            <w:tcBorders>
              <w:top w:val="single" w:color="auto" w:sz="6" w:space="0"/>
              <w:bottom w:val="single" w:color="auto" w:sz="6" w:space="0"/>
            </w:tcBorders>
            <w:shd w:val="clear" w:color="auto" w:fill="D0CECE"/>
            <w:noWrap w:val="0"/>
            <w:vAlign w:val="center"/>
          </w:tcPr>
          <w:p w14:paraId="3C7B949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667" w:type="pct"/>
            <w:tcBorders>
              <w:top w:val="single" w:color="auto" w:sz="6" w:space="0"/>
              <w:bottom w:val="single" w:color="auto" w:sz="6" w:space="0"/>
            </w:tcBorders>
            <w:shd w:val="clear" w:color="auto" w:fill="D0CECE"/>
            <w:noWrap w:val="0"/>
            <w:vAlign w:val="center"/>
          </w:tcPr>
          <w:p w14:paraId="7B85362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611" w:type="pct"/>
            <w:tcBorders>
              <w:top w:val="single" w:color="auto" w:sz="6" w:space="0"/>
              <w:bottom w:val="single" w:color="auto" w:sz="6" w:space="0"/>
            </w:tcBorders>
            <w:shd w:val="clear" w:color="auto" w:fill="D0CECE"/>
            <w:noWrap w:val="0"/>
            <w:vAlign w:val="center"/>
          </w:tcPr>
          <w:p w14:paraId="403FC4F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781" w:type="pct"/>
            <w:tcBorders>
              <w:top w:val="single" w:color="auto" w:sz="6" w:space="0"/>
              <w:bottom w:val="single" w:color="auto" w:sz="6" w:space="0"/>
            </w:tcBorders>
            <w:shd w:val="clear" w:color="auto" w:fill="D0CECE"/>
            <w:noWrap w:val="0"/>
            <w:vAlign w:val="center"/>
          </w:tcPr>
          <w:p w14:paraId="054DE94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季度用量</w:t>
            </w:r>
          </w:p>
        </w:tc>
        <w:tc>
          <w:tcPr>
            <w:tcW w:w="365" w:type="pct"/>
            <w:tcBorders>
              <w:top w:val="single" w:color="auto" w:sz="6" w:space="0"/>
              <w:bottom w:val="single" w:color="auto" w:sz="6" w:space="0"/>
            </w:tcBorders>
            <w:shd w:val="clear" w:color="auto" w:fill="D7D7D7" w:themeFill="background1" w:themeFillShade="D8"/>
            <w:noWrap w:val="0"/>
            <w:vAlign w:val="center"/>
          </w:tcPr>
          <w:p w14:paraId="523009EA">
            <w:pPr>
              <w:spacing w:line="240" w:lineRule="auto"/>
              <w:jc w:val="center"/>
              <w:rPr>
                <w:rFonts w:hint="default"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2"/>
                <w:szCs w:val="22"/>
                <w:lang w:val="en-US" w:eastAsia="zh-CN" w:bidi="ar-SA"/>
                <w14:textFill>
                  <w14:solidFill>
                    <w14:schemeClr w14:val="tx1"/>
                  </w14:solidFill>
                </w14:textFill>
              </w:rPr>
              <w:t>单位</w:t>
            </w:r>
          </w:p>
        </w:tc>
        <w:tc>
          <w:tcPr>
            <w:tcW w:w="565" w:type="pct"/>
            <w:tcBorders>
              <w:top w:val="single" w:color="auto" w:sz="6" w:space="0"/>
              <w:bottom w:val="single" w:color="auto" w:sz="6" w:space="0"/>
            </w:tcBorders>
            <w:shd w:val="clear" w:color="auto" w:fill="D7D7D7" w:themeFill="background1" w:themeFillShade="D8"/>
            <w:noWrap w:val="0"/>
            <w:vAlign w:val="center"/>
          </w:tcPr>
          <w:p w14:paraId="0ADAE331">
            <w:pPr>
              <w:spacing w:line="240" w:lineRule="auto"/>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941" w:type="pct"/>
            <w:tcBorders>
              <w:top w:val="single" w:color="auto" w:sz="6" w:space="0"/>
              <w:bottom w:val="single" w:color="auto" w:sz="6" w:space="0"/>
            </w:tcBorders>
            <w:shd w:val="clear" w:color="auto" w:fill="D7D7D7" w:themeFill="background1" w:themeFillShade="D8"/>
            <w:noWrap w:val="0"/>
            <w:vAlign w:val="center"/>
          </w:tcPr>
          <w:p w14:paraId="7F9800F1">
            <w:pPr>
              <w:spacing w:line="240" w:lineRule="auto"/>
              <w:ind w:left="221" w:leftChars="0" w:hanging="221" w:hangingChars="100"/>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74110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8" w:hRule="atLeast"/>
        </w:trPr>
        <w:tc>
          <w:tcPr>
            <w:tcW w:w="227" w:type="pct"/>
            <w:tcBorders>
              <w:top w:val="single" w:color="auto" w:sz="6" w:space="0"/>
              <w:bottom w:val="single" w:color="auto" w:sz="6" w:space="0"/>
            </w:tcBorders>
            <w:shd w:val="clear" w:color="auto" w:fill="auto"/>
            <w:noWrap w:val="0"/>
            <w:vAlign w:val="center"/>
          </w:tcPr>
          <w:p w14:paraId="494920D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839" w:type="pct"/>
            <w:tcBorders>
              <w:top w:val="single" w:color="auto" w:sz="6" w:space="0"/>
              <w:bottom w:val="single" w:color="auto" w:sz="6" w:space="0"/>
            </w:tcBorders>
            <w:shd w:val="clear" w:color="auto" w:fill="auto"/>
            <w:noWrap w:val="0"/>
            <w:vAlign w:val="center"/>
          </w:tcPr>
          <w:p w14:paraId="724DC3E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667" w:type="pct"/>
            <w:tcBorders>
              <w:top w:val="single" w:color="auto" w:sz="6" w:space="0"/>
              <w:bottom w:val="single" w:color="auto" w:sz="6" w:space="0"/>
            </w:tcBorders>
            <w:shd w:val="clear" w:color="auto" w:fill="auto"/>
            <w:noWrap w:val="0"/>
            <w:vAlign w:val="center"/>
          </w:tcPr>
          <w:p w14:paraId="5837489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611" w:type="pct"/>
            <w:tcBorders>
              <w:top w:val="single" w:color="auto" w:sz="6" w:space="0"/>
              <w:bottom w:val="single" w:color="auto" w:sz="6" w:space="0"/>
            </w:tcBorders>
            <w:shd w:val="clear" w:color="auto" w:fill="auto"/>
            <w:noWrap w:val="0"/>
            <w:vAlign w:val="center"/>
          </w:tcPr>
          <w:p w14:paraId="210FFB8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781" w:type="pct"/>
            <w:tcBorders>
              <w:top w:val="single" w:color="auto" w:sz="6" w:space="0"/>
              <w:bottom w:val="single" w:color="auto" w:sz="6" w:space="0"/>
            </w:tcBorders>
            <w:shd w:val="clear" w:color="auto" w:fill="auto"/>
            <w:noWrap w:val="0"/>
            <w:vAlign w:val="center"/>
          </w:tcPr>
          <w:p w14:paraId="35308613">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122400</w:t>
            </w:r>
          </w:p>
        </w:tc>
        <w:tc>
          <w:tcPr>
            <w:tcW w:w="365" w:type="pct"/>
            <w:tcBorders>
              <w:top w:val="single" w:color="auto" w:sz="6" w:space="0"/>
              <w:bottom w:val="single" w:color="auto" w:sz="6" w:space="0"/>
            </w:tcBorders>
            <w:shd w:val="clear" w:color="auto" w:fill="auto"/>
            <w:noWrap w:val="0"/>
            <w:vAlign w:val="center"/>
          </w:tcPr>
          <w:p w14:paraId="23291B9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26D9B46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48C2B28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21F6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trPr>
        <w:tc>
          <w:tcPr>
            <w:tcW w:w="2346" w:type="pct"/>
            <w:gridSpan w:val="4"/>
            <w:tcBorders>
              <w:top w:val="single" w:color="auto" w:sz="6" w:space="0"/>
              <w:bottom w:val="single" w:color="auto" w:sz="6" w:space="0"/>
            </w:tcBorders>
            <w:shd w:val="clear" w:color="auto" w:fill="auto"/>
            <w:noWrap w:val="0"/>
            <w:vAlign w:val="center"/>
          </w:tcPr>
          <w:p w14:paraId="2280598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781" w:type="pct"/>
            <w:tcBorders>
              <w:top w:val="single" w:color="auto" w:sz="6" w:space="0"/>
              <w:bottom w:val="single" w:color="auto" w:sz="6" w:space="0"/>
            </w:tcBorders>
            <w:shd w:val="clear" w:color="auto" w:fill="auto"/>
            <w:noWrap w:val="0"/>
            <w:vAlign w:val="center"/>
          </w:tcPr>
          <w:p w14:paraId="0651B76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122400</w:t>
            </w:r>
          </w:p>
        </w:tc>
        <w:tc>
          <w:tcPr>
            <w:tcW w:w="365" w:type="pct"/>
            <w:tcBorders>
              <w:top w:val="single" w:color="auto" w:sz="6" w:space="0"/>
              <w:bottom w:val="single" w:color="auto" w:sz="6" w:space="0"/>
            </w:tcBorders>
            <w:shd w:val="clear" w:color="auto" w:fill="auto"/>
            <w:noWrap w:val="0"/>
            <w:vAlign w:val="center"/>
          </w:tcPr>
          <w:p w14:paraId="752DDC9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599F9DB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center"/>
          </w:tcPr>
          <w:p w14:paraId="1AE13C8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63B46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0426624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06A90D94">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499079BE">
            <w:pPr>
              <w:numPr>
                <w:ilvl w:val="0"/>
                <w:numId w:val="6"/>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危化品必须由供方负责运输及卸货</w:t>
            </w:r>
          </w:p>
          <w:p w14:paraId="0108F698">
            <w:pPr>
              <w:numPr>
                <w:ilvl w:val="0"/>
                <w:numId w:val="6"/>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天那水成分及含量占比标注清晰</w:t>
            </w:r>
          </w:p>
          <w:p w14:paraId="548E2EE5">
            <w:pPr>
              <w:numPr>
                <w:ilvl w:val="0"/>
                <w:numId w:val="6"/>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异味问题</w:t>
            </w:r>
          </w:p>
          <w:p w14:paraId="0D1B8A1C">
            <w:pPr>
              <w:spacing w:line="360" w:lineRule="auto"/>
              <w:jc w:val="left"/>
              <w:rPr>
                <w:rFonts w:hint="eastAsia" w:ascii="仿宋" w:hAnsi="仿宋" w:eastAsia="仿宋" w:cs="仿宋"/>
                <w:sz w:val="28"/>
                <w:szCs w:val="28"/>
                <w:u w:val="none"/>
                <w:lang w:val="en-US" w:eastAsia="zh-CN"/>
              </w:rPr>
            </w:pPr>
          </w:p>
          <w:p w14:paraId="6A72272C">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1978A132">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40442E4D">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sz w:val="28"/>
                <w:szCs w:val="28"/>
                <w:u w:val="none"/>
                <w:lang w:val="en-US" w:eastAsia="zh-CN"/>
              </w:rPr>
              <w:t xml:space="preserve">                                                        日期：</w:t>
            </w:r>
          </w:p>
        </w:tc>
      </w:tr>
    </w:tbl>
    <w:p w14:paraId="394DFC3F">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67E3E"/>
    <w:multiLevelType w:val="singleLevel"/>
    <w:tmpl w:val="8C167E3E"/>
    <w:lvl w:ilvl="0" w:tentative="0">
      <w:start w:val="1"/>
      <w:numFmt w:val="decimal"/>
      <w:lvlText w:val="%1."/>
      <w:lvlJc w:val="left"/>
      <w:pPr>
        <w:ind w:left="425" w:hanging="425"/>
      </w:pPr>
      <w:rPr>
        <w:rFonts w:hint="default"/>
      </w:rPr>
    </w:lvl>
  </w:abstractNum>
  <w:abstractNum w:abstractNumId="1">
    <w:nsid w:val="A876574F"/>
    <w:multiLevelType w:val="singleLevel"/>
    <w:tmpl w:val="A876574F"/>
    <w:lvl w:ilvl="0" w:tentative="0">
      <w:start w:val="3"/>
      <w:numFmt w:val="decimal"/>
      <w:suff w:val="nothing"/>
      <w:lvlText w:val="%1、"/>
      <w:lvlJc w:val="left"/>
    </w:lvl>
  </w:abstractNum>
  <w:abstractNum w:abstractNumId="2">
    <w:nsid w:val="0D0D176E"/>
    <w:multiLevelType w:val="singleLevel"/>
    <w:tmpl w:val="0D0D176E"/>
    <w:lvl w:ilvl="0" w:tentative="0">
      <w:start w:val="1"/>
      <w:numFmt w:val="decimal"/>
      <w:lvlText w:val="%1."/>
      <w:lvlJc w:val="left"/>
      <w:pPr>
        <w:ind w:left="425" w:hanging="425"/>
      </w:pPr>
      <w:rPr>
        <w:rFonts w:hint="default"/>
      </w:r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1BB8A01"/>
    <w:multiLevelType w:val="singleLevel"/>
    <w:tmpl w:val="41BB8A01"/>
    <w:lvl w:ilvl="0" w:tentative="0">
      <w:start w:val="1"/>
      <w:numFmt w:val="decimal"/>
      <w:lvlText w:val="%1."/>
      <w:lvlJc w:val="left"/>
      <w:pPr>
        <w:ind w:left="425" w:hanging="425"/>
      </w:pPr>
      <w:rPr>
        <w:rFonts w:hint="default"/>
      </w:rPr>
    </w:lvl>
  </w:abstractNum>
  <w:abstractNum w:abstractNumId="5">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7172BC"/>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986B20"/>
    <w:rsid w:val="08A54D99"/>
    <w:rsid w:val="08B40DAC"/>
    <w:rsid w:val="08B82D1E"/>
    <w:rsid w:val="08C47915"/>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9F66CF"/>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354639"/>
    <w:rsid w:val="154665F6"/>
    <w:rsid w:val="156357AE"/>
    <w:rsid w:val="157A49C0"/>
    <w:rsid w:val="157B3C84"/>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83469"/>
    <w:rsid w:val="18EC31CE"/>
    <w:rsid w:val="18F224C9"/>
    <w:rsid w:val="19095749"/>
    <w:rsid w:val="193D2F66"/>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DB401C9"/>
    <w:rsid w:val="1E2E78B2"/>
    <w:rsid w:val="1E7E4C89"/>
    <w:rsid w:val="1E8F57DA"/>
    <w:rsid w:val="1EA272B7"/>
    <w:rsid w:val="1ED878EA"/>
    <w:rsid w:val="1F44444A"/>
    <w:rsid w:val="1F833704"/>
    <w:rsid w:val="1FF51991"/>
    <w:rsid w:val="20091135"/>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2ED4315"/>
    <w:rsid w:val="230F1C9D"/>
    <w:rsid w:val="23496F3C"/>
    <w:rsid w:val="23901727"/>
    <w:rsid w:val="23FD6955"/>
    <w:rsid w:val="24160ABC"/>
    <w:rsid w:val="243674C1"/>
    <w:rsid w:val="2500205F"/>
    <w:rsid w:val="2523589A"/>
    <w:rsid w:val="25416B4F"/>
    <w:rsid w:val="25465897"/>
    <w:rsid w:val="254F5B58"/>
    <w:rsid w:val="255B31D1"/>
    <w:rsid w:val="25E371D4"/>
    <w:rsid w:val="25E40FB4"/>
    <w:rsid w:val="25FE0C95"/>
    <w:rsid w:val="26101707"/>
    <w:rsid w:val="26203375"/>
    <w:rsid w:val="2641266A"/>
    <w:rsid w:val="2674607E"/>
    <w:rsid w:val="26863D82"/>
    <w:rsid w:val="26C03072"/>
    <w:rsid w:val="26F947D6"/>
    <w:rsid w:val="2737038B"/>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CC0CD9"/>
    <w:rsid w:val="2FD5198E"/>
    <w:rsid w:val="2FE54BEF"/>
    <w:rsid w:val="30901BEE"/>
    <w:rsid w:val="31037379"/>
    <w:rsid w:val="31097D0B"/>
    <w:rsid w:val="31191184"/>
    <w:rsid w:val="317220E4"/>
    <w:rsid w:val="319830AA"/>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216C8D"/>
    <w:rsid w:val="353F4E1C"/>
    <w:rsid w:val="35A10632"/>
    <w:rsid w:val="35A5140F"/>
    <w:rsid w:val="35AB313F"/>
    <w:rsid w:val="35AD6EB7"/>
    <w:rsid w:val="35C94B5D"/>
    <w:rsid w:val="35CE3FAA"/>
    <w:rsid w:val="35DC154A"/>
    <w:rsid w:val="35F45555"/>
    <w:rsid w:val="35FF0824"/>
    <w:rsid w:val="372777DC"/>
    <w:rsid w:val="375D4DAA"/>
    <w:rsid w:val="376E6B1A"/>
    <w:rsid w:val="37996F0D"/>
    <w:rsid w:val="37CD0E02"/>
    <w:rsid w:val="37EF1A09"/>
    <w:rsid w:val="38632E3F"/>
    <w:rsid w:val="386C3059"/>
    <w:rsid w:val="38A02D03"/>
    <w:rsid w:val="38F64D7B"/>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973D31"/>
    <w:rsid w:val="3DB07E2F"/>
    <w:rsid w:val="3E0C2D48"/>
    <w:rsid w:val="3E844835"/>
    <w:rsid w:val="3E866ACF"/>
    <w:rsid w:val="3EA54801"/>
    <w:rsid w:val="3EE576C2"/>
    <w:rsid w:val="3EF1250A"/>
    <w:rsid w:val="3EF82D74"/>
    <w:rsid w:val="3F275F2C"/>
    <w:rsid w:val="3F604F9A"/>
    <w:rsid w:val="3FB47BC7"/>
    <w:rsid w:val="3FBF56EA"/>
    <w:rsid w:val="3FF87A21"/>
    <w:rsid w:val="404F5762"/>
    <w:rsid w:val="40512B35"/>
    <w:rsid w:val="40B45591"/>
    <w:rsid w:val="40B76E3C"/>
    <w:rsid w:val="40CC2432"/>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5C12BEF"/>
    <w:rsid w:val="45C41B5E"/>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AB3AAA"/>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BF0044C"/>
    <w:rsid w:val="4C040D30"/>
    <w:rsid w:val="4C5D11DF"/>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894824"/>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32D0E"/>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36767"/>
    <w:rsid w:val="6ADB4EAD"/>
    <w:rsid w:val="6AF74F8C"/>
    <w:rsid w:val="6B064398"/>
    <w:rsid w:val="6B2164E4"/>
    <w:rsid w:val="6B325ABF"/>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B5152"/>
    <w:rsid w:val="75BC2223"/>
    <w:rsid w:val="75F95225"/>
    <w:rsid w:val="761E3514"/>
    <w:rsid w:val="76530DD9"/>
    <w:rsid w:val="76936197"/>
    <w:rsid w:val="769651FC"/>
    <w:rsid w:val="76A111CD"/>
    <w:rsid w:val="76EA0E7C"/>
    <w:rsid w:val="774D510D"/>
    <w:rsid w:val="7753016A"/>
    <w:rsid w:val="776A5D0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974</Words>
  <Characters>1123</Characters>
  <Lines>25</Lines>
  <Paragraphs>7</Paragraphs>
  <TotalTime>8</TotalTime>
  <ScaleCrop>false</ScaleCrop>
  <LinksUpToDate>false</LinksUpToDate>
  <CharactersWithSpaces>1197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2025-11-03T10:37:43Z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A51B7CB787394295A11F9E78A94F5E43_13</vt:lpwstr>
  </property>
  <property fmtid="{D5CDD505-2E9C-101B-9397-08002B2CF9AE}" pid="4" name="KSOTemplateDocerSaveRecord">
    <vt:lpwstr>eyJoZGlkIjoiOTVlOTlkOTJlNjBhMTBhYTJlZDY0ZDgzODVkNTYwMGUiLCJ1c2VySWQiOiIzMDMyODIwMDUifQ==</vt:lpwstr>
  </property>
</Properties>
</file>